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5"/>
          <w:rFonts w:ascii="楷体_GB2312" w:eastAsia="楷体_GB2312" w:cs="楷体_GB2312"/>
          <w:spacing w:val="0"/>
          <w:sz w:val="24"/>
          <w:szCs w:val="24"/>
        </w:rPr>
        <w:t>201</w:t>
      </w:r>
      <w:r>
        <w:rPr>
          <w:rStyle w:val="5"/>
          <w:rFonts w:hint="eastAsia" w:ascii="楷体_GB2312" w:eastAsia="楷体_GB2312" w:cs="楷体_GB2312"/>
          <w:spacing w:val="0"/>
          <w:sz w:val="24"/>
          <w:szCs w:val="24"/>
          <w:lang w:val="en-US" w:eastAsia="zh-CN"/>
        </w:rPr>
        <w:t>8</w:t>
      </w:r>
      <w:r>
        <w:rPr>
          <w:rStyle w:val="5"/>
          <w:rFonts w:ascii="楷体_GB2312" w:eastAsia="楷体_GB2312" w:cs="楷体_GB2312"/>
          <w:spacing w:val="0"/>
          <w:sz w:val="24"/>
          <w:szCs w:val="24"/>
        </w:rPr>
        <w:t>年度青河县农机购置补贴实施公告</w:t>
      </w:r>
    </w:p>
    <w:p>
      <w:pPr>
        <w:pStyle w:val="2"/>
        <w:keepNext w:val="0"/>
        <w:keepLines w:val="0"/>
        <w:widowControl/>
        <w:suppressLineNumbers w:val="0"/>
        <w:ind w:left="0" w:firstLine="240"/>
      </w:pPr>
      <w:r>
        <w:rPr>
          <w:rFonts w:ascii="仿宋_GB2312" w:eastAsia="仿宋_GB2312" w:cs="仿宋_GB2312"/>
          <w:spacing w:val="0"/>
          <w:sz w:val="24"/>
          <w:szCs w:val="24"/>
        </w:rPr>
        <w:t>201</w:t>
      </w:r>
      <w:r>
        <w:rPr>
          <w:rFonts w:hint="eastAsia" w:ascii="仿宋_GB2312" w:eastAsia="仿宋_GB2312" w:cs="仿宋_GB2312"/>
          <w:spacing w:val="0"/>
          <w:sz w:val="24"/>
          <w:szCs w:val="24"/>
          <w:lang w:val="en-US" w:eastAsia="zh-CN"/>
        </w:rPr>
        <w:t>8</w:t>
      </w:r>
      <w:r>
        <w:rPr>
          <w:rFonts w:ascii="仿宋_GB2312" w:eastAsia="仿宋_GB2312" w:cs="仿宋_GB2312"/>
          <w:spacing w:val="0"/>
          <w:sz w:val="24"/>
          <w:szCs w:val="24"/>
        </w:rPr>
        <w:t>年青河农机局认真贯彻落实农机购置补贴资金使用管理办法以及实施方案的要求，紧密配合、精心组织、规范操作、严格管理，有效地保障了农机购置补贴政策的落实。截止201</w:t>
      </w:r>
      <w:r>
        <w:rPr>
          <w:rFonts w:hint="eastAsia" w:ascii="仿宋_GB2312" w:eastAsia="仿宋_GB2312" w:cs="仿宋_GB2312"/>
          <w:spacing w:val="0"/>
          <w:sz w:val="24"/>
          <w:szCs w:val="24"/>
          <w:lang w:val="en-US" w:eastAsia="zh-CN"/>
        </w:rPr>
        <w:t>8</w:t>
      </w:r>
      <w:bookmarkStart w:id="0" w:name="_GoBack"/>
      <w:bookmarkEnd w:id="0"/>
      <w:r>
        <w:rPr>
          <w:rFonts w:ascii="仿宋_GB2312" w:eastAsia="仿宋_GB2312" w:cs="仿宋_GB2312"/>
          <w:spacing w:val="0"/>
          <w:sz w:val="24"/>
          <w:szCs w:val="24"/>
        </w:rPr>
        <w:t>年农机购置补贴发放总补贴</w:t>
      </w:r>
      <w:r>
        <w:rPr>
          <w:rFonts w:hint="eastAsia" w:ascii="仿宋_GB2312" w:eastAsia="仿宋_GB2312" w:cs="仿宋_GB2312"/>
          <w:spacing w:val="0"/>
          <w:sz w:val="24"/>
          <w:szCs w:val="24"/>
        </w:rPr>
        <w:t>2937000.00</w:t>
      </w:r>
      <w:r>
        <w:rPr>
          <w:rFonts w:ascii="仿宋_GB2312" w:eastAsia="仿宋_GB2312" w:cs="仿宋_GB2312"/>
          <w:spacing w:val="0"/>
          <w:sz w:val="24"/>
          <w:szCs w:val="24"/>
        </w:rPr>
        <w:t>元，销售总价</w:t>
      </w:r>
      <w:r>
        <w:rPr>
          <w:rFonts w:hint="eastAsia" w:ascii="仿宋_GB2312" w:eastAsia="仿宋_GB2312" w:cs="仿宋_GB2312"/>
          <w:spacing w:val="0"/>
          <w:sz w:val="24"/>
          <w:szCs w:val="24"/>
        </w:rPr>
        <w:t>12732300.00</w:t>
      </w:r>
      <w:r>
        <w:rPr>
          <w:rFonts w:hint="eastAsia" w:ascii="宋体" w:hAnsi="宋体" w:eastAsia="宋体" w:cs="宋体"/>
          <w:spacing w:val="0"/>
          <w:sz w:val="19"/>
          <w:szCs w:val="19"/>
        </w:rPr>
        <w:t>元</w:t>
      </w:r>
    </w:p>
    <w:tbl>
      <w:tblPr>
        <w:tblStyle w:val="3"/>
        <w:tblW w:w="103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blCellSpacing w:w="15" w:type="dxa"/>
        </w:trPr>
        <w:tc>
          <w:tcPr>
            <w:tcW w:w="975" w:type="dxa"/>
            <w:tcBorders>
              <w:top w:val="nil"/>
              <w:left w:val="nil"/>
              <w:bottom w:val="nil"/>
              <w:right w:val="nil"/>
            </w:tcBorders>
            <w:shd w:val="clear" w:color="auto" w:fill="auto"/>
            <w:vAlign w:val="bottom"/>
          </w:tcPr>
          <w:p>
            <w:pPr>
              <w:keepNext w:val="0"/>
              <w:keepLines w:val="0"/>
              <w:widowControl/>
              <w:suppressLineNumbers w:val="0"/>
              <w:jc w:val="left"/>
            </w:pPr>
          </w:p>
        </w:tc>
      </w:tr>
    </w:tbl>
    <w:p>
      <w:pPr>
        <w:pStyle w:val="2"/>
        <w:keepNext w:val="0"/>
        <w:keepLines w:val="0"/>
        <w:widowControl/>
        <w:suppressLineNumbers w:val="0"/>
      </w:pPr>
      <w:r>
        <w:rPr>
          <w:rFonts w:hint="default" w:ascii="Arial" w:hAnsi="Arial" w:cs="Arial"/>
          <w:spacing w:val="0"/>
          <w:sz w:val="19"/>
          <w:szCs w:val="19"/>
        </w:rPr>
        <w:t> </w:t>
      </w:r>
    </w:p>
    <w:p>
      <w:pPr>
        <w:pStyle w:val="2"/>
        <w:keepNext w:val="0"/>
        <w:keepLines w:val="0"/>
        <w:widowControl/>
        <w:suppressLineNumbers w:val="0"/>
        <w:ind w:left="0" w:firstLine="360"/>
      </w:pPr>
      <w:r>
        <w:rPr>
          <w:rFonts w:hint="default" w:ascii="仿宋_GB2312" w:eastAsia="仿宋_GB2312" w:cs="仿宋_GB2312"/>
          <w:spacing w:val="0"/>
          <w:sz w:val="24"/>
          <w:szCs w:val="24"/>
        </w:rPr>
        <w:t>受益农户数</w:t>
      </w:r>
      <w:r>
        <w:rPr>
          <w:rFonts w:hint="eastAsia" w:ascii="仿宋_GB2312" w:eastAsia="仿宋_GB2312" w:cs="仿宋_GB2312"/>
          <w:spacing w:val="0"/>
          <w:sz w:val="24"/>
          <w:szCs w:val="24"/>
          <w:lang w:val="en-US" w:eastAsia="zh-CN"/>
        </w:rPr>
        <w:t>104</w:t>
      </w:r>
      <w:r>
        <w:rPr>
          <w:rFonts w:hint="default" w:ascii="仿宋_GB2312" w:eastAsia="仿宋_GB2312" w:cs="仿宋_GB2312"/>
          <w:spacing w:val="0"/>
          <w:sz w:val="24"/>
          <w:szCs w:val="24"/>
        </w:rPr>
        <w:t>户，机具数量</w:t>
      </w:r>
      <w:r>
        <w:rPr>
          <w:rFonts w:hint="eastAsia" w:ascii="仿宋_GB2312" w:eastAsia="仿宋_GB2312" w:cs="仿宋_GB2312"/>
          <w:spacing w:val="0"/>
          <w:sz w:val="24"/>
          <w:szCs w:val="24"/>
          <w:lang w:val="en-US" w:eastAsia="zh-CN"/>
        </w:rPr>
        <w:t>149</w:t>
      </w:r>
      <w:r>
        <w:rPr>
          <w:rFonts w:hint="default" w:ascii="仿宋_GB2312" w:eastAsia="仿宋_GB2312" w:cs="仿宋_GB2312"/>
          <w:spacing w:val="0"/>
          <w:sz w:val="24"/>
          <w:szCs w:val="24"/>
        </w:rPr>
        <w:t>台。农民个人投资</w:t>
      </w:r>
      <w:r>
        <w:rPr>
          <w:rFonts w:hint="eastAsia" w:ascii="仿宋_GB2312" w:eastAsia="仿宋_GB2312" w:cs="仿宋_GB2312"/>
          <w:spacing w:val="0"/>
          <w:sz w:val="24"/>
          <w:szCs w:val="24"/>
          <w:lang w:val="en-US" w:eastAsia="zh-CN"/>
        </w:rPr>
        <w:t>9795300</w:t>
      </w:r>
      <w:r>
        <w:rPr>
          <w:rFonts w:hint="default" w:ascii="仿宋_GB2312" w:eastAsia="仿宋_GB2312" w:cs="仿宋_GB2312"/>
          <w:spacing w:val="0"/>
          <w:sz w:val="24"/>
          <w:szCs w:val="24"/>
        </w:rPr>
        <w:t>元。</w:t>
      </w:r>
    </w:p>
    <w:p>
      <w:pPr>
        <w:pStyle w:val="2"/>
        <w:keepNext w:val="0"/>
        <w:keepLines w:val="0"/>
        <w:widowControl/>
        <w:suppressLineNumbers w:val="0"/>
        <w:ind w:left="0" w:firstLine="645"/>
      </w:pPr>
      <w:r>
        <w:rPr>
          <w:rFonts w:hint="default" w:ascii="仿宋_GB2312" w:eastAsia="仿宋_GB2312" w:cs="仿宋_GB2312"/>
          <w:spacing w:val="0"/>
          <w:sz w:val="31"/>
          <w:szCs w:val="31"/>
        </w:rPr>
        <w:t> </w:t>
      </w:r>
    </w:p>
    <w:tbl>
      <w:tblPr>
        <w:tblStyle w:val="3"/>
        <w:tblW w:w="898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6"/>
        <w:gridCol w:w="1575"/>
        <w:gridCol w:w="2242"/>
        <w:gridCol w:w="3801"/>
        <w:gridCol w:w="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序号</w:t>
            </w:r>
          </w:p>
        </w:tc>
        <w:tc>
          <w:tcPr>
            <w:tcW w:w="154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default" w:ascii="Arial" w:hAnsi="Arial" w:cs="Arial"/>
                <w:spacing w:val="0"/>
                <w:sz w:val="19"/>
                <w:szCs w:val="19"/>
              </w:rPr>
              <w:t>机具大类</w:t>
            </w:r>
          </w:p>
        </w:tc>
        <w:tc>
          <w:tcPr>
            <w:tcW w:w="22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default" w:ascii="Arial" w:hAnsi="Arial" w:cs="Arial"/>
                <w:spacing w:val="0"/>
                <w:sz w:val="19"/>
                <w:szCs w:val="19"/>
              </w:rPr>
              <w:t>机具小类</w:t>
            </w:r>
          </w:p>
        </w:tc>
        <w:tc>
          <w:tcPr>
            <w:tcW w:w="377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default" w:ascii="Arial" w:hAnsi="Arial" w:cs="Arial"/>
                <w:spacing w:val="0"/>
                <w:sz w:val="19"/>
                <w:szCs w:val="19"/>
              </w:rPr>
              <w:t>机具品目</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default" w:ascii="Arial" w:hAnsi="Arial" w:cs="Arial"/>
                <w:spacing w:val="0"/>
                <w:sz w:val="19"/>
                <w:szCs w:val="19"/>
              </w:rPr>
              <w:t>1</w:t>
            </w:r>
          </w:p>
        </w:tc>
        <w:tc>
          <w:tcPr>
            <w:tcW w:w="154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耕整地机械</w:t>
            </w:r>
          </w:p>
        </w:tc>
        <w:tc>
          <w:tcPr>
            <w:tcW w:w="22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耕地机械</w:t>
            </w:r>
          </w:p>
        </w:tc>
        <w:tc>
          <w:tcPr>
            <w:tcW w:w="377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翻转犁</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Theme="minorEastAsia"/>
                <w:lang w:val="en-US" w:eastAsia="zh-CN"/>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2</w:t>
            </w:r>
          </w:p>
        </w:tc>
        <w:tc>
          <w:tcPr>
            <w:tcW w:w="1545"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耕整地机械</w:t>
            </w:r>
          </w:p>
        </w:tc>
        <w:tc>
          <w:tcPr>
            <w:tcW w:w="2212"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耕地机械</w:t>
            </w:r>
          </w:p>
        </w:tc>
        <w:tc>
          <w:tcPr>
            <w:tcW w:w="3771"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eastAsia" w:ascii="宋体" w:hAnsi="宋体" w:eastAsia="宋体" w:cs="宋体"/>
                <w:spacing w:val="0"/>
                <w:sz w:val="19"/>
                <w:szCs w:val="19"/>
              </w:rPr>
              <w:t>旋耕机</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3</w:t>
            </w:r>
          </w:p>
        </w:tc>
        <w:tc>
          <w:tcPr>
            <w:tcW w:w="154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收获机械</w:t>
            </w:r>
          </w:p>
        </w:tc>
        <w:tc>
          <w:tcPr>
            <w:tcW w:w="22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饲料作物收获机械</w:t>
            </w:r>
          </w:p>
        </w:tc>
        <w:tc>
          <w:tcPr>
            <w:tcW w:w="377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割草机</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default" w:eastAsiaTheme="minorEastAsia"/>
                <w:lang w:val="en-US" w:eastAsia="zh-CN"/>
              </w:rPr>
            </w:pPr>
            <w:r>
              <w:rPr>
                <w:rFonts w:hint="eastAsia"/>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4</w:t>
            </w:r>
          </w:p>
        </w:tc>
        <w:tc>
          <w:tcPr>
            <w:tcW w:w="154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收获机械</w:t>
            </w:r>
          </w:p>
        </w:tc>
        <w:tc>
          <w:tcPr>
            <w:tcW w:w="22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蔬菜收获机械</w:t>
            </w:r>
          </w:p>
        </w:tc>
        <w:tc>
          <w:tcPr>
            <w:tcW w:w="377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pacing w:val="0"/>
                <w:sz w:val="19"/>
                <w:szCs w:val="19"/>
              </w:rPr>
              <w:t>青饲料</w:t>
            </w:r>
            <w:r>
              <w:rPr>
                <w:rFonts w:hint="default" w:ascii="Arial" w:hAnsi="Arial" w:cs="Arial"/>
                <w:spacing w:val="0"/>
                <w:sz w:val="19"/>
                <w:szCs w:val="19"/>
              </w:rPr>
              <w:t>收获机</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Theme="minorEastAsia"/>
                <w:lang w:val="en-US" w:eastAsia="zh-CN"/>
              </w:rPr>
            </w:pPr>
            <w:r>
              <w:rPr>
                <w:rFonts w:hint="eastAsia"/>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5</w:t>
            </w:r>
          </w:p>
        </w:tc>
        <w:tc>
          <w:tcPr>
            <w:tcW w:w="154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收获机械</w:t>
            </w:r>
          </w:p>
        </w:tc>
        <w:tc>
          <w:tcPr>
            <w:tcW w:w="22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饲料作物收获机械</w:t>
            </w:r>
          </w:p>
        </w:tc>
        <w:tc>
          <w:tcPr>
            <w:tcW w:w="377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捡拾压捆机</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Theme="minorEastAsia"/>
                <w:lang w:val="en-US" w:eastAsia="zh-CN"/>
              </w:rPr>
            </w:pPr>
            <w:r>
              <w:rPr>
                <w:rFonts w:hint="eastAsia"/>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6</w:t>
            </w:r>
          </w:p>
        </w:tc>
        <w:tc>
          <w:tcPr>
            <w:tcW w:w="1545"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畜牧水产养殖机械</w:t>
            </w:r>
          </w:p>
        </w:tc>
        <w:tc>
          <w:tcPr>
            <w:tcW w:w="2212"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畜牧饲养机械</w:t>
            </w:r>
          </w:p>
        </w:tc>
        <w:tc>
          <w:tcPr>
            <w:tcW w:w="3771"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送料机</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7</w:t>
            </w:r>
          </w:p>
        </w:tc>
        <w:tc>
          <w:tcPr>
            <w:tcW w:w="1545"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畜牧水产养殖机械</w:t>
            </w:r>
          </w:p>
        </w:tc>
        <w:tc>
          <w:tcPr>
            <w:tcW w:w="2212"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饲料（草）加工机械设备</w:t>
            </w:r>
          </w:p>
        </w:tc>
        <w:tc>
          <w:tcPr>
            <w:tcW w:w="3771"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饲料混合机</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8</w:t>
            </w:r>
          </w:p>
        </w:tc>
        <w:tc>
          <w:tcPr>
            <w:tcW w:w="1545"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畜牧水产养殖机械</w:t>
            </w:r>
          </w:p>
        </w:tc>
        <w:tc>
          <w:tcPr>
            <w:tcW w:w="2212"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饲料（草）加工机械设备</w:t>
            </w:r>
          </w:p>
        </w:tc>
        <w:tc>
          <w:tcPr>
            <w:tcW w:w="3771"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饲料粉碎机</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9</w:t>
            </w:r>
          </w:p>
        </w:tc>
        <w:tc>
          <w:tcPr>
            <w:tcW w:w="1545"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畜牧水产养殖机械</w:t>
            </w:r>
          </w:p>
        </w:tc>
        <w:tc>
          <w:tcPr>
            <w:tcW w:w="2212"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饲料（草）加工机械设备</w:t>
            </w:r>
          </w:p>
        </w:tc>
        <w:tc>
          <w:tcPr>
            <w:tcW w:w="3771"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揉丝机</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10</w:t>
            </w:r>
          </w:p>
        </w:tc>
        <w:tc>
          <w:tcPr>
            <w:tcW w:w="1545"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收获后处理机械</w:t>
            </w:r>
          </w:p>
        </w:tc>
        <w:tc>
          <w:tcPr>
            <w:tcW w:w="2212"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仓储机械</w:t>
            </w:r>
          </w:p>
        </w:tc>
        <w:tc>
          <w:tcPr>
            <w:tcW w:w="3771"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简易保鲜储藏设备</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default" w:eastAsiaTheme="minorEastAsia"/>
                <w:lang w:val="en-US" w:eastAsia="zh-CN"/>
              </w:rPr>
            </w:pPr>
            <w:r>
              <w:rPr>
                <w:rFonts w:hint="eastAsia"/>
                <w:lang w:val="en-US" w:eastAsia="zh-CN"/>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11</w:t>
            </w:r>
          </w:p>
        </w:tc>
        <w:tc>
          <w:tcPr>
            <w:tcW w:w="1545"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田间管理机械</w:t>
            </w:r>
          </w:p>
        </w:tc>
        <w:tc>
          <w:tcPr>
            <w:tcW w:w="2212"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植保机械</w:t>
            </w:r>
          </w:p>
        </w:tc>
        <w:tc>
          <w:tcPr>
            <w:tcW w:w="3771"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喷杆式喷雾机（含牵引式、自走式、悬挂式喷杆喷雾机）</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Theme="minorEastAsia"/>
                <w:lang w:val="en-US" w:eastAsia="zh-CN"/>
              </w:rPr>
            </w:pPr>
            <w:r>
              <w:rPr>
                <w:rFonts w:hint="eastAsia"/>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12</w:t>
            </w:r>
          </w:p>
        </w:tc>
        <w:tc>
          <w:tcPr>
            <w:tcW w:w="1545"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收获后处理机械</w:t>
            </w:r>
          </w:p>
        </w:tc>
        <w:tc>
          <w:tcPr>
            <w:tcW w:w="2212"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干燥机械</w:t>
            </w:r>
          </w:p>
        </w:tc>
        <w:tc>
          <w:tcPr>
            <w:tcW w:w="3771"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粮食烘干机</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13</w:t>
            </w:r>
          </w:p>
        </w:tc>
        <w:tc>
          <w:tcPr>
            <w:tcW w:w="1545"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畜牧水产养殖机械</w:t>
            </w:r>
          </w:p>
        </w:tc>
        <w:tc>
          <w:tcPr>
            <w:tcW w:w="2212"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饲料（草）加工机械设备</w:t>
            </w:r>
          </w:p>
        </w:tc>
        <w:tc>
          <w:tcPr>
            <w:tcW w:w="3771"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饲料搅拌机</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Theme="minorEastAsia"/>
                <w:lang w:val="en-US" w:eastAsia="zh-CN"/>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14</w:t>
            </w:r>
          </w:p>
        </w:tc>
        <w:tc>
          <w:tcPr>
            <w:tcW w:w="154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耕整地机械</w:t>
            </w:r>
          </w:p>
        </w:tc>
        <w:tc>
          <w:tcPr>
            <w:tcW w:w="22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耕地机械</w:t>
            </w:r>
          </w:p>
        </w:tc>
        <w:tc>
          <w:tcPr>
            <w:tcW w:w="377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联合整地机</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Theme="minorEastAsia"/>
                <w:lang w:val="en-US" w:eastAsia="zh-CN"/>
              </w:rPr>
            </w:pPr>
            <w:r>
              <w:rPr>
                <w:rFonts w:hint="eastAsia"/>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5"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15</w:t>
            </w:r>
          </w:p>
        </w:tc>
        <w:tc>
          <w:tcPr>
            <w:tcW w:w="154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收获后处理机械</w:t>
            </w:r>
          </w:p>
        </w:tc>
        <w:tc>
          <w:tcPr>
            <w:tcW w:w="22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清选机械</w:t>
            </w:r>
          </w:p>
        </w:tc>
        <w:tc>
          <w:tcPr>
            <w:tcW w:w="377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粮食清选机</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Theme="minorEastAsia"/>
                <w:lang w:val="en-US" w:eastAsia="zh-CN"/>
              </w:rPr>
            </w:pPr>
            <w:r>
              <w:rPr>
                <w:rFonts w:hint="eastAsia"/>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16</w:t>
            </w:r>
          </w:p>
        </w:tc>
        <w:tc>
          <w:tcPr>
            <w:tcW w:w="154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收获机械</w:t>
            </w:r>
          </w:p>
        </w:tc>
        <w:tc>
          <w:tcPr>
            <w:tcW w:w="22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饲料作物收获机械</w:t>
            </w:r>
          </w:p>
        </w:tc>
        <w:tc>
          <w:tcPr>
            <w:tcW w:w="377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搂草机</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Theme="minorEastAsia"/>
                <w:lang w:val="en-US" w:eastAsia="zh-CN"/>
              </w:rPr>
            </w:pPr>
            <w:r>
              <w:rPr>
                <w:rFonts w:hint="eastAsia"/>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17</w:t>
            </w:r>
          </w:p>
        </w:tc>
        <w:tc>
          <w:tcPr>
            <w:tcW w:w="154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动力机械</w:t>
            </w:r>
          </w:p>
        </w:tc>
        <w:tc>
          <w:tcPr>
            <w:tcW w:w="22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拖拉机</w:t>
            </w:r>
          </w:p>
        </w:tc>
        <w:tc>
          <w:tcPr>
            <w:tcW w:w="377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轮式拖拉机（不含皮带传动轮式拖拉机）</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default" w:eastAsiaTheme="minorEastAsia"/>
                <w:lang w:val="en-US" w:eastAsia="zh-CN"/>
              </w:rPr>
            </w:pPr>
            <w:r>
              <w:rPr>
                <w:rFonts w:hint="eastAsia"/>
                <w:lang w:val="en-US" w:eastAsia="zh-CN"/>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18</w:t>
            </w:r>
          </w:p>
        </w:tc>
        <w:tc>
          <w:tcPr>
            <w:tcW w:w="154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种植施肥机械</w:t>
            </w:r>
          </w:p>
        </w:tc>
        <w:tc>
          <w:tcPr>
            <w:tcW w:w="22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播种机械</w:t>
            </w:r>
          </w:p>
        </w:tc>
        <w:tc>
          <w:tcPr>
            <w:tcW w:w="377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pacing w:val="0"/>
                <w:sz w:val="19"/>
                <w:szCs w:val="19"/>
              </w:rPr>
              <w:t>穴播机</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Theme="minorEastAsia"/>
                <w:lang w:val="en-US" w:eastAsia="zh-CN"/>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19</w:t>
            </w:r>
          </w:p>
        </w:tc>
        <w:tc>
          <w:tcPr>
            <w:tcW w:w="154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种植施肥机械</w:t>
            </w:r>
          </w:p>
        </w:tc>
        <w:tc>
          <w:tcPr>
            <w:tcW w:w="22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播种机械</w:t>
            </w:r>
          </w:p>
        </w:tc>
        <w:tc>
          <w:tcPr>
            <w:tcW w:w="377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条播机</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20</w:t>
            </w:r>
          </w:p>
        </w:tc>
        <w:tc>
          <w:tcPr>
            <w:tcW w:w="154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收获机械</w:t>
            </w:r>
          </w:p>
        </w:tc>
        <w:tc>
          <w:tcPr>
            <w:tcW w:w="22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谷物收获机械</w:t>
            </w:r>
          </w:p>
          <w:p>
            <w:pPr>
              <w:pStyle w:val="2"/>
              <w:keepNext w:val="0"/>
              <w:keepLines w:val="0"/>
              <w:widowControl/>
              <w:suppressLineNumbers w:val="0"/>
            </w:pPr>
            <w:r>
              <w:rPr>
                <w:rFonts w:hint="default" w:ascii="Arial" w:hAnsi="Arial" w:cs="Arial"/>
                <w:spacing w:val="0"/>
                <w:sz w:val="19"/>
                <w:szCs w:val="19"/>
              </w:rPr>
              <w:t> </w:t>
            </w:r>
          </w:p>
        </w:tc>
        <w:tc>
          <w:tcPr>
            <w:tcW w:w="377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default" w:ascii="Arial" w:hAnsi="Arial" w:cs="Arial"/>
                <w:spacing w:val="0"/>
                <w:sz w:val="19"/>
                <w:szCs w:val="19"/>
              </w:rPr>
              <w:t>自走轮式谷物联合收割机（全喂入）</w:t>
            </w:r>
          </w:p>
          <w:p>
            <w:pPr>
              <w:pStyle w:val="2"/>
              <w:keepNext w:val="0"/>
              <w:keepLines w:val="0"/>
              <w:widowControl/>
              <w:suppressLineNumbers w:val="0"/>
              <w:shd w:val="clear" w:fill="FFFFFF"/>
            </w:pPr>
            <w:r>
              <w:rPr>
                <w:rFonts w:hint="default" w:ascii="Arial" w:hAnsi="Arial" w:cs="Arial"/>
                <w:spacing w:val="0"/>
                <w:sz w:val="19"/>
                <w:szCs w:val="19"/>
                <w:shd w:val="clear" w:fill="FFFFFF"/>
              </w:rPr>
              <w:t> </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blCellSpacing w:w="15" w:type="dxa"/>
        </w:trPr>
        <w:tc>
          <w:tcPr>
            <w:tcW w:w="5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21</w:t>
            </w:r>
          </w:p>
        </w:tc>
        <w:tc>
          <w:tcPr>
            <w:tcW w:w="1545"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其他机械</w:t>
            </w:r>
          </w:p>
        </w:tc>
        <w:tc>
          <w:tcPr>
            <w:tcW w:w="2212" w:type="dxa"/>
            <w:tcBorders>
              <w:top w:val="nil"/>
              <w:left w:val="nil"/>
              <w:bottom w:val="nil"/>
              <w:right w:val="nil"/>
            </w:tcBorders>
            <w:shd w:val="clear" w:color="auto" w:fill="auto"/>
            <w:tcMar>
              <w:top w:w="0" w:type="dxa"/>
              <w:left w:w="105" w:type="dxa"/>
              <w:bottom w:w="0" w:type="dxa"/>
              <w:right w:w="105" w:type="dxa"/>
            </w:tcMar>
            <w:vAlign w:val="bottom"/>
          </w:tcPr>
          <w:p>
            <w:pPr>
              <w:pStyle w:val="2"/>
              <w:keepNext w:val="0"/>
              <w:keepLines w:val="0"/>
              <w:widowControl/>
              <w:suppressLineNumbers w:val="0"/>
              <w:textAlignment w:val="bottom"/>
            </w:pPr>
            <w:r>
              <w:rPr>
                <w:rFonts w:hint="default" w:ascii="Arial" w:hAnsi="Arial" w:cs="Arial"/>
                <w:spacing w:val="0"/>
                <w:sz w:val="19"/>
                <w:szCs w:val="19"/>
              </w:rPr>
              <w:t>精准农业设备</w:t>
            </w:r>
          </w:p>
        </w:tc>
        <w:tc>
          <w:tcPr>
            <w:tcW w:w="377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pacing w:val="0"/>
                <w:sz w:val="19"/>
                <w:szCs w:val="19"/>
              </w:rPr>
              <w:t>农业用北斗终端（含渔船用）</w:t>
            </w:r>
          </w:p>
        </w:tc>
        <w:tc>
          <w:tcPr>
            <w:tcW w:w="75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pacing w:val="0"/>
                <w:sz w:val="19"/>
                <w:szCs w:val="19"/>
              </w:rPr>
              <w:t>3</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F7910"/>
    <w:rsid w:val="2BDF248C"/>
    <w:rsid w:val="43FB3D3A"/>
    <w:rsid w:val="71FF7910"/>
    <w:rsid w:val="75092B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2019-07-16T08:29:00Z</dcterms:created>
  <dc:creator>马吾列提别克</dc:creator>
  <cp:lastModifiedBy>马吾列提别克</cp:lastModifiedBy>
  <dcterms:modified xsi:type="dcterms:W3CDTF">2019-07-16T10:16:19Z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