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和田市农机购置补贴公告</w:t>
      </w:r>
    </w:p>
    <w:p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1200" w:firstLineChars="400"/>
        <w:jc w:val="left"/>
        <w:rPr>
          <w:rFonts w:hint="default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43434"/>
          <w:sz w:val="30"/>
          <w:szCs w:val="30"/>
          <w:u w:val="none"/>
          <w:lang w:eastAsia="zh-CN"/>
        </w:rPr>
        <w:t>和田市</w:t>
      </w:r>
      <w:r>
        <w:rPr>
          <w:rFonts w:hint="default" w:ascii="仿宋" w:hAnsi="仿宋" w:eastAsia="仿宋" w:cs="仿宋"/>
          <w:b w:val="0"/>
          <w:bCs w:val="0"/>
          <w:color w:val="343434"/>
          <w:sz w:val="30"/>
          <w:szCs w:val="30"/>
          <w:u w:val="none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color w:val="343434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343434"/>
          <w:sz w:val="30"/>
          <w:szCs w:val="30"/>
          <w:u w:val="none"/>
        </w:rPr>
        <w:t>中央补贴分配资金</w:t>
      </w:r>
      <w:r>
        <w:rPr>
          <w:rFonts w:hint="default" w:ascii="仿宋" w:hAnsi="仿宋" w:eastAsia="仿宋" w:cs="仿宋"/>
          <w:b w:val="0"/>
          <w:bCs w:val="0"/>
          <w:color w:val="343434"/>
          <w:sz w:val="30"/>
          <w:szCs w:val="30"/>
          <w:u w:val="none"/>
          <w:lang w:val="en-US" w:eastAsia="zh-CN"/>
        </w:rPr>
        <w:t>181</w:t>
      </w:r>
      <w:r>
        <w:rPr>
          <w:rFonts w:hint="eastAsia" w:ascii="仿宋" w:hAnsi="仿宋" w:eastAsia="仿宋" w:cs="仿宋"/>
          <w:b w:val="0"/>
          <w:bCs w:val="0"/>
          <w:color w:val="343434"/>
          <w:sz w:val="30"/>
          <w:szCs w:val="30"/>
          <w:u w:val="none"/>
          <w:lang w:val="en-US" w:eastAsia="zh-CN"/>
        </w:rPr>
        <w:t>万元，其中已兑现</w:t>
      </w:r>
      <w:r>
        <w:rPr>
          <w:rFonts w:hint="eastAsia" w:ascii="仿宋" w:hAnsi="仿宋" w:eastAsia="仿宋" w:cs="仿宋"/>
          <w:b w:val="0"/>
          <w:bCs w:val="0"/>
          <w:color w:val="343434"/>
          <w:sz w:val="30"/>
          <w:szCs w:val="30"/>
          <w:u w:val="none"/>
        </w:rPr>
        <w:t>中央补贴使用资金(含报废180</w:t>
      </w:r>
      <w:r>
        <w:rPr>
          <w:rFonts w:hint="default" w:ascii="仿宋" w:hAnsi="仿宋" w:eastAsia="仿宋" w:cs="仿宋"/>
          <w:b w:val="0"/>
          <w:bCs w:val="0"/>
          <w:color w:val="343434"/>
          <w:sz w:val="30"/>
          <w:szCs w:val="30"/>
          <w:u w:val="none"/>
          <w:lang w:val="en-US"/>
        </w:rPr>
        <w:t>.</w:t>
      </w:r>
      <w:r>
        <w:rPr>
          <w:rFonts w:hint="eastAsia" w:ascii="仿宋" w:hAnsi="仿宋" w:eastAsia="仿宋" w:cs="仿宋"/>
          <w:b w:val="0"/>
          <w:bCs w:val="0"/>
          <w:color w:val="343434"/>
          <w:sz w:val="30"/>
          <w:szCs w:val="30"/>
          <w:u w:val="none"/>
        </w:rPr>
        <w:t>822</w:t>
      </w:r>
      <w:r>
        <w:rPr>
          <w:rFonts w:hint="eastAsia" w:ascii="仿宋" w:hAnsi="仿宋" w:eastAsia="仿宋" w:cs="仿宋"/>
          <w:b w:val="0"/>
          <w:bCs w:val="0"/>
          <w:color w:val="343434"/>
          <w:sz w:val="30"/>
          <w:szCs w:val="30"/>
          <w:u w:val="none"/>
          <w:lang w:val="en-US" w:eastAsia="zh-CN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343434"/>
          <w:sz w:val="30"/>
          <w:szCs w:val="30"/>
          <w:u w:val="none"/>
        </w:rPr>
        <w:t xml:space="preserve">中央补贴使用比例(含报废) 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u w:val="none"/>
        </w:rPr>
        <w:t>99.</w:t>
      </w:r>
      <w:r>
        <w:rPr>
          <w:rFonts w:hint="default" w:ascii="仿宋" w:hAnsi="仿宋" w:eastAsia="仿宋" w:cs="仿宋"/>
          <w:b w:val="0"/>
          <w:bCs w:val="0"/>
          <w:color w:val="333333"/>
          <w:sz w:val="30"/>
          <w:szCs w:val="30"/>
          <w:u w:val="none"/>
          <w:lang w:val="en-US"/>
        </w:rPr>
        <w:t>9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u w:val="none"/>
        </w:rPr>
        <w:t>%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  <w:t>受益户数: </w:t>
      </w:r>
      <w:r>
        <w:rPr>
          <w:rFonts w:hint="default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  <w:t>55</w:t>
      </w:r>
      <w:r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  <w:t> 户，机具数量: </w:t>
      </w:r>
      <w:r>
        <w:rPr>
          <w:rFonts w:hint="default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  <w:t>61</w:t>
      </w:r>
      <w:r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  <w:t> 台</w:t>
      </w: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1200" w:firstLineChars="400"/>
        <w:jc w:val="left"/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1200" w:firstLineChars="400"/>
        <w:jc w:val="left"/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1200" w:firstLineChars="400"/>
        <w:jc w:val="left"/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1200" w:firstLineChars="400"/>
        <w:jc w:val="left"/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1200" w:firstLineChars="400"/>
        <w:jc w:val="left"/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1200" w:firstLineChars="400"/>
        <w:jc w:val="left"/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1200" w:firstLineChars="400"/>
        <w:jc w:val="center"/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1200" w:firstLineChars="400"/>
        <w:jc w:val="center"/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43A40"/>
          <w:kern w:val="0"/>
          <w:sz w:val="30"/>
          <w:szCs w:val="30"/>
          <w:u w:val="none"/>
          <w:lang w:val="en-US" w:eastAsia="zh-CN" w:bidi="ar"/>
        </w:rPr>
        <w:t>和田市农机局</w:t>
      </w: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43A40"/>
          <w:sz w:val="30"/>
          <w:szCs w:val="30"/>
          <w:u w:val="none"/>
        </w:rPr>
      </w:pPr>
    </w:p>
    <w:p>
      <w:pPr>
        <w:spacing w:line="220" w:lineRule="atLeast"/>
        <w:rPr>
          <w:rFonts w:hint="eastAsia" w:eastAsia="微软雅黑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42E0B2F"/>
    <w:rsid w:val="2064475F"/>
    <w:rsid w:val="41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semiHidden/>
    <w:unhideWhenUsed/>
    <w:uiPriority w:val="99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Hyperlink"/>
    <w:basedOn w:val="3"/>
    <w:semiHidden/>
    <w:unhideWhenUsed/>
    <w:uiPriority w:val="99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TML Code"/>
    <w:basedOn w:val="3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8">
    <w:name w:val="HTML Keyboard"/>
    <w:basedOn w:val="3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3"/>
    <w:semiHidden/>
    <w:unhideWhenUsed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0">
    <w:name w:val="hover9"/>
    <w:basedOn w:val="3"/>
    <w:uiPriority w:val="0"/>
    <w:rPr>
      <w:shd w:val="clear" w:fill="79B2FC"/>
    </w:rPr>
  </w:style>
  <w:style w:type="character" w:customStyle="1" w:styleId="11">
    <w:name w:val="hover8"/>
    <w:basedOn w:val="3"/>
    <w:uiPriority w:val="0"/>
    <w:rPr>
      <w:shd w:val="clear" w:fill="79B2FC"/>
    </w:rPr>
  </w:style>
  <w:style w:type="character" w:customStyle="1" w:styleId="12">
    <w:name w:val="hover7"/>
    <w:basedOn w:val="3"/>
    <w:uiPriority w:val="0"/>
    <w:rPr>
      <w:shd w:val="clear" w:fill="79B2FC"/>
    </w:rPr>
  </w:style>
  <w:style w:type="character" w:customStyle="1" w:styleId="13">
    <w:name w:val="folder"/>
    <w:basedOn w:val="3"/>
    <w:uiPriority w:val="0"/>
  </w:style>
  <w:style w:type="character" w:customStyle="1" w:styleId="14">
    <w:name w:val="folder1"/>
    <w:basedOn w:val="3"/>
    <w:uiPriority w:val="0"/>
  </w:style>
  <w:style w:type="character" w:customStyle="1" w:styleId="15">
    <w:name w:val="file"/>
    <w:basedOn w:val="3"/>
    <w:uiPriority w:val="0"/>
  </w:style>
  <w:style w:type="character" w:customStyle="1" w:styleId="16">
    <w:name w:val="hover10"/>
    <w:basedOn w:val="3"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2021-02-05T03:42:48Z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