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6" w:lineRule="atLeast"/>
        <w:ind w:firstLine="401"/>
        <w:jc w:val="center"/>
        <w:rPr>
          <w:rFonts w:ascii="新宋体" w:hAnsi="新宋体" w:eastAsia="新宋体" w:cs="宋体"/>
          <w:b/>
          <w:bCs/>
          <w:color w:val="333333"/>
          <w:kern w:val="0"/>
          <w:sz w:val="44"/>
          <w:szCs w:val="44"/>
          <w:lang w:bidi="ug-CN"/>
        </w:rPr>
      </w:pPr>
      <w:r>
        <w:rPr>
          <w:rFonts w:hint="eastAsia" w:ascii="新宋体" w:hAnsi="新宋体" w:eastAsia="新宋体" w:cs="宋体"/>
          <w:b/>
          <w:bCs/>
          <w:color w:val="333333"/>
          <w:kern w:val="0"/>
          <w:sz w:val="44"/>
          <w:szCs w:val="44"/>
          <w:lang w:bidi="ug-CN"/>
        </w:rPr>
        <w:t>莎车县农机购置补贴机具核验制度</w:t>
      </w:r>
    </w:p>
    <w:p>
      <w:pPr>
        <w:widowControl/>
        <w:spacing w:line="426" w:lineRule="atLeast"/>
        <w:ind w:firstLine="401"/>
        <w:jc w:val="center"/>
        <w:rPr>
          <w:rFonts w:hint="eastAsia" w:ascii="新宋体" w:hAnsi="新宋体" w:eastAsia="新宋体" w:cs="宋体"/>
          <w:b/>
          <w:bCs/>
          <w:color w:val="333333"/>
          <w:kern w:val="0"/>
          <w:sz w:val="44"/>
          <w:szCs w:val="44"/>
          <w:lang w:bidi="ug-CN"/>
        </w:rPr>
      </w:pPr>
    </w:p>
    <w:p>
      <w:pPr>
        <w:widowControl/>
        <w:spacing w:line="360" w:lineRule="auto"/>
        <w:ind w:firstLine="401"/>
        <w:rPr>
          <w:rFonts w:hint="eastAsia" w:ascii="仿宋" w:hAnsi="仿宋" w:eastAsia="仿宋" w:cs="仿宋"/>
          <w:sz w:val="36"/>
          <w:szCs w:val="36"/>
          <w:lang w:eastAsia="zh-CN"/>
        </w:rPr>
      </w:pPr>
      <w:r>
        <w:rPr>
          <w:rFonts w:hint="eastAsia" w:ascii="仿宋" w:hAnsi="仿宋" w:eastAsia="仿宋" w:cs="仿宋"/>
          <w:sz w:val="36"/>
          <w:szCs w:val="36"/>
        </w:rPr>
        <w:t>为进一步实施好我县农机购置补贴政策，强化监管，规范核验行为，防范管理风险，提高办补效率，根据《新疆维吾尔自治区关于切实加强农机购置补贴产品核验工作的通知》（新农办机函【2020】406号）相关要求，制定核验工作制度如下</w:t>
      </w:r>
      <w:r>
        <w:rPr>
          <w:rFonts w:hint="eastAsia" w:ascii="仿宋" w:hAnsi="仿宋" w:eastAsia="仿宋" w:cs="仿宋"/>
          <w:sz w:val="36"/>
          <w:szCs w:val="36"/>
          <w:lang w:val="en-US" w:eastAsia="zh-CN"/>
        </w:rPr>
        <w:t>:</w:t>
      </w:r>
      <w:bookmarkStart w:id="0" w:name="_GoBack"/>
      <w:bookmarkEnd w:id="0"/>
    </w:p>
    <w:p>
      <w:pPr>
        <w:pStyle w:val="2"/>
        <w:shd w:val="clear" w:color="auto" w:fill="FFFFFF"/>
        <w:spacing w:line="360" w:lineRule="auto"/>
        <w:ind w:firstLine="480"/>
        <w:rPr>
          <w:rFonts w:ascii="仿宋" w:hAnsi="仿宋" w:eastAsia="仿宋" w:cs="仿宋"/>
          <w:b/>
          <w:bCs/>
          <w:kern w:val="2"/>
          <w:sz w:val="36"/>
          <w:szCs w:val="36"/>
          <w:lang w:bidi="ar-SA"/>
        </w:rPr>
      </w:pPr>
      <w:r>
        <w:rPr>
          <w:rFonts w:hint="eastAsia" w:ascii="仿宋" w:hAnsi="仿宋" w:eastAsia="仿宋" w:cs="仿宋"/>
          <w:b/>
          <w:bCs/>
          <w:kern w:val="2"/>
          <w:sz w:val="36"/>
          <w:szCs w:val="36"/>
          <w:lang w:bidi="ar-SA"/>
        </w:rPr>
        <w:t>一、核验内容</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kern w:val="2"/>
          <w:sz w:val="36"/>
          <w:szCs w:val="36"/>
          <w:lang w:bidi="ar-SA"/>
        </w:rPr>
        <w:t>补贴机具核验是指农机部门对从事农业生产的个人和农业生产经营组织（以下简称“购机者”）申报农机购置补贴时提供的相关资料进行审核、对机具进行核查的工作。核验的主要内容包括：</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（一）购机者身份信息</w:t>
      </w:r>
      <w:r>
        <w:rPr>
          <w:rFonts w:hint="eastAsia" w:ascii="仿宋" w:hAnsi="仿宋" w:eastAsia="仿宋" w:cs="仿宋"/>
          <w:kern w:val="2"/>
          <w:sz w:val="36"/>
          <w:szCs w:val="36"/>
          <w:lang w:bidi="ar-SA"/>
        </w:rPr>
        <w:t>。个人身份证件或农业生产经营组织工商营业执照（统一社会信用代码）及其法定代表人身份证件等信息；</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（二）购买信息</w:t>
      </w:r>
      <w:r>
        <w:rPr>
          <w:rFonts w:hint="eastAsia" w:ascii="仿宋" w:hAnsi="仿宋" w:eastAsia="仿宋" w:cs="仿宋"/>
          <w:kern w:val="2"/>
          <w:sz w:val="36"/>
          <w:szCs w:val="36"/>
          <w:lang w:bidi="ar-SA"/>
        </w:rPr>
        <w:t>。购买补贴机具税控发票等信息；</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（三）机具信息</w:t>
      </w:r>
      <w:r>
        <w:rPr>
          <w:rFonts w:hint="eastAsia" w:ascii="仿宋" w:hAnsi="仿宋" w:eastAsia="仿宋" w:cs="仿宋"/>
          <w:kern w:val="2"/>
          <w:sz w:val="36"/>
          <w:szCs w:val="36"/>
          <w:lang w:bidi="ar-SA"/>
        </w:rPr>
        <w:t>。机具上的固定铭牌信息、农机购置补贴辅助管理系统所对应机具的信息、牌证管理机具的行驶证信息等；</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（四）其他信息</w:t>
      </w:r>
      <w:r>
        <w:rPr>
          <w:rFonts w:hint="eastAsia" w:ascii="仿宋" w:hAnsi="仿宋" w:eastAsia="仿宋" w:cs="仿宋"/>
          <w:kern w:val="2"/>
          <w:sz w:val="36"/>
          <w:szCs w:val="36"/>
          <w:lang w:bidi="ar-SA"/>
        </w:rPr>
        <w:t>。购机者银行卡（折）账号、开户名等信息，以及政策实施要求提供的其他必要信息。</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kern w:val="2"/>
          <w:sz w:val="36"/>
          <w:szCs w:val="36"/>
          <w:lang w:bidi="ar-SA"/>
        </w:rPr>
        <w:t>上述信息的真实性、完整性和有效性由购机者、产销企业和农机安全监理机构分别负责，并承担相应的法律责任。</w:t>
      </w:r>
    </w:p>
    <w:p>
      <w:pPr>
        <w:widowControl/>
        <w:shd w:val="clear" w:color="auto" w:fill="FFFFFF"/>
        <w:spacing w:line="360" w:lineRule="auto"/>
        <w:ind w:firstLine="640"/>
        <w:jc w:val="left"/>
        <w:rPr>
          <w:rFonts w:ascii="仿宋" w:hAnsi="仿宋" w:eastAsia="仿宋" w:cs="仿宋"/>
          <w:b/>
          <w:bCs/>
          <w:sz w:val="36"/>
          <w:szCs w:val="36"/>
        </w:rPr>
      </w:pPr>
      <w:r>
        <w:rPr>
          <w:rFonts w:hint="eastAsia" w:ascii="仿宋" w:hAnsi="仿宋" w:eastAsia="仿宋" w:cs="仿宋"/>
          <w:b/>
          <w:bCs/>
          <w:sz w:val="36"/>
          <w:szCs w:val="36"/>
        </w:rPr>
        <w:t>二、核验程序及要求</w:t>
      </w:r>
    </w:p>
    <w:p>
      <w:pPr>
        <w:widowControl/>
        <w:shd w:val="clear" w:color="auto" w:fill="FFFFFF"/>
        <w:spacing w:line="360" w:lineRule="auto"/>
        <w:ind w:firstLine="643"/>
        <w:jc w:val="left"/>
        <w:rPr>
          <w:rFonts w:ascii="仿宋" w:hAnsi="仿宋" w:eastAsia="仿宋" w:cs="仿宋"/>
          <w:sz w:val="36"/>
          <w:szCs w:val="36"/>
        </w:rPr>
      </w:pPr>
      <w:r>
        <w:rPr>
          <w:rFonts w:hint="eastAsia" w:ascii="仿宋" w:hAnsi="仿宋" w:eastAsia="仿宋" w:cs="仿宋"/>
          <w:b/>
          <w:bCs/>
          <w:sz w:val="36"/>
          <w:szCs w:val="36"/>
        </w:rPr>
        <w:t>（一）受理申请</w:t>
      </w:r>
      <w:r>
        <w:rPr>
          <w:rFonts w:hint="eastAsia" w:ascii="仿宋" w:hAnsi="仿宋" w:eastAsia="仿宋" w:cs="仿宋"/>
          <w:sz w:val="36"/>
          <w:szCs w:val="36"/>
        </w:rPr>
        <w:t>。对购机者自主提出的补贴申请，乡镇（街道）受理点应按规定及时受理。鼓励通过手机APP、“一站式”服务窗口等便捷高效的方式受理申请。</w:t>
      </w:r>
    </w:p>
    <w:p>
      <w:pPr>
        <w:widowControl/>
        <w:shd w:val="clear" w:color="auto" w:fill="FFFFFF"/>
        <w:spacing w:line="360" w:lineRule="auto"/>
        <w:jc w:val="left"/>
        <w:rPr>
          <w:rFonts w:ascii="仿宋" w:hAnsi="仿宋" w:eastAsia="仿宋" w:cs="仿宋"/>
          <w:sz w:val="36"/>
          <w:szCs w:val="36"/>
        </w:rPr>
      </w:pPr>
      <w:r>
        <w:rPr>
          <w:rFonts w:hint="eastAsia" w:ascii="仿宋" w:hAnsi="仿宋" w:eastAsia="仿宋" w:cs="仿宋"/>
          <w:sz w:val="36"/>
          <w:szCs w:val="36"/>
        </w:rPr>
        <w:t>  </w:t>
      </w:r>
      <w:r>
        <w:rPr>
          <w:rFonts w:hint="eastAsia" w:ascii="仿宋" w:hAnsi="仿宋" w:eastAsia="仿宋" w:cs="仿宋"/>
          <w:b/>
          <w:bCs/>
          <w:sz w:val="36"/>
          <w:szCs w:val="36"/>
        </w:rPr>
        <w:t>（二）资料核验</w:t>
      </w:r>
      <w:r>
        <w:rPr>
          <w:rFonts w:hint="eastAsia" w:ascii="仿宋" w:hAnsi="仿宋" w:eastAsia="仿宋" w:cs="仿宋"/>
          <w:sz w:val="36"/>
          <w:szCs w:val="36"/>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widowControl/>
        <w:shd w:val="clear" w:color="auto" w:fill="FFFFFF"/>
        <w:spacing w:line="360" w:lineRule="auto"/>
        <w:jc w:val="left"/>
        <w:rPr>
          <w:rFonts w:ascii="仿宋" w:hAnsi="仿宋" w:eastAsia="仿宋" w:cs="仿宋"/>
          <w:sz w:val="36"/>
          <w:szCs w:val="36"/>
        </w:rPr>
      </w:pPr>
      <w:r>
        <w:rPr>
          <w:rFonts w:hint="eastAsia" w:ascii="仿宋" w:hAnsi="仿宋" w:eastAsia="仿宋" w:cs="仿宋"/>
          <w:sz w:val="36"/>
          <w:szCs w:val="36"/>
        </w:rPr>
        <w:t>    未通过核验的，应将所发现的问题一次性告知购机者，并说明完善方法。</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（三）机具核验</w:t>
      </w:r>
      <w:r>
        <w:rPr>
          <w:rFonts w:hint="eastAsia" w:ascii="仿宋" w:hAnsi="仿宋" w:eastAsia="仿宋" w:cs="仿宋"/>
          <w:kern w:val="2"/>
          <w:sz w:val="36"/>
          <w:szCs w:val="36"/>
          <w:lang w:bidi="ar-SA"/>
        </w:rPr>
        <w:t>。一是重点机具核验。核验购机税控发票所显示的机具名称、生产企业、型号、发动机号（不带动力的除外）、出厂编号与所购机具铭牌显示信息是否一致，所购机具铭牌显示信息与农机购置补贴辅助管理系统内对应的机具信息是否一致，购机税控发票所显示的经销企业与农机购置补贴辅助管理系统内对应的经销信息是否一致。对牌证管理机具，免于现场实物核验，但需核验其《拖拉机和联合收割机行驶证》信息与农机安全监理系统中的牌证信息、机具信息是否一致，购机税控发票所显示的经销企业与农机购置补贴辅助管理系统内对应的经销信息是否一致。二是非重点机具核验。对补贴额度较低、风险可控度高的机具可采取补贴资金兑付后按比例抽查核验方式进行，抽核内容同重点机具。</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（四）复核登记</w:t>
      </w:r>
      <w:r>
        <w:rPr>
          <w:rFonts w:hint="eastAsia" w:ascii="仿宋" w:hAnsi="仿宋" w:eastAsia="仿宋" w:cs="仿宋"/>
          <w:kern w:val="2"/>
          <w:sz w:val="36"/>
          <w:szCs w:val="36"/>
          <w:lang w:bidi="ar-SA"/>
        </w:rPr>
        <w:t>。对资料核验、机具核验的程序、方式和签章的规范性进行集体复核，通过后登记立册。</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kern w:val="2"/>
          <w:sz w:val="36"/>
          <w:szCs w:val="36"/>
          <w:lang w:bidi="ar-SA"/>
        </w:rPr>
        <w:t>（五）公示报送。对通过复核的补贴申请信息进行为期不少于20天的公示，公示无异议后报送同级财政部门。</w:t>
      </w:r>
    </w:p>
    <w:p>
      <w:pPr>
        <w:widowControl/>
        <w:spacing w:line="360" w:lineRule="auto"/>
        <w:ind w:firstLine="401"/>
        <w:rPr>
          <w:rFonts w:ascii="仿宋" w:hAnsi="仿宋" w:eastAsia="仿宋" w:cs="仿宋"/>
          <w:b/>
          <w:bCs/>
          <w:sz w:val="36"/>
          <w:szCs w:val="36"/>
        </w:rPr>
      </w:pPr>
      <w:r>
        <w:rPr>
          <w:rFonts w:hint="eastAsia" w:ascii="仿宋" w:hAnsi="仿宋" w:eastAsia="仿宋" w:cs="仿宋"/>
          <w:b/>
          <w:bCs/>
          <w:sz w:val="36"/>
          <w:szCs w:val="36"/>
        </w:rPr>
        <w:t>四、核验主体 </w:t>
      </w:r>
    </w:p>
    <w:p>
      <w:pPr>
        <w:widowControl/>
        <w:spacing w:line="360" w:lineRule="auto"/>
        <w:ind w:firstLine="401"/>
        <w:rPr>
          <w:rFonts w:ascii="仿宋" w:hAnsi="仿宋" w:eastAsia="仿宋" w:cs="仿宋"/>
          <w:sz w:val="36"/>
          <w:szCs w:val="36"/>
        </w:rPr>
      </w:pPr>
      <w:r>
        <w:rPr>
          <w:rFonts w:hint="eastAsia" w:ascii="仿宋" w:hAnsi="仿宋" w:eastAsia="仿宋" w:cs="仿宋"/>
          <w:sz w:val="36"/>
          <w:szCs w:val="36"/>
        </w:rPr>
        <w:t>农机购置补贴机具核验责任主体是县农业农村机械化发展中心。</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五、监督管理</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（一）加强核验人员队伍建设</w:t>
      </w:r>
      <w:r>
        <w:rPr>
          <w:rFonts w:hint="eastAsia" w:ascii="仿宋" w:hAnsi="仿宋" w:eastAsia="仿宋" w:cs="仿宋"/>
          <w:kern w:val="2"/>
          <w:sz w:val="36"/>
          <w:szCs w:val="36"/>
          <w:lang w:bidi="ar-SA"/>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（二）推行购机承诺践诺</w:t>
      </w:r>
      <w:r>
        <w:rPr>
          <w:rFonts w:hint="eastAsia" w:ascii="仿宋" w:hAnsi="仿宋" w:eastAsia="仿宋" w:cs="仿宋"/>
          <w:kern w:val="2"/>
          <w:sz w:val="36"/>
          <w:szCs w:val="36"/>
          <w:lang w:bidi="ar-SA"/>
        </w:rPr>
        <w:t>。加强购机者补贴申请行为的自我约束和信用管理，实行补贴申请资料真实性、完整性和有效性的自主承诺，引导其规范参与补贴政策实施，主动报告所发现的问题，共同维护政策实施良好环境，对主观故意隐瞒可能影响补贴政策规范实施的情况造成不良后果的，购机者需承担相应的责任。</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（三）全面排查违规线索</w:t>
      </w:r>
      <w:r>
        <w:rPr>
          <w:rFonts w:hint="eastAsia" w:ascii="仿宋" w:hAnsi="仿宋" w:eastAsia="仿宋" w:cs="仿宋"/>
          <w:kern w:val="2"/>
          <w:sz w:val="36"/>
          <w:szCs w:val="36"/>
          <w:lang w:bidi="ar-SA"/>
        </w:rPr>
        <w:t>。对核验中发现的补贴申请违规行为线索，要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shd w:val="clear" w:color="auto" w:fill="FFFFFF"/>
        <w:spacing w:line="360" w:lineRule="auto"/>
        <w:ind w:firstLine="480"/>
        <w:rPr>
          <w:rFonts w:ascii="仿宋" w:hAnsi="仿宋" w:eastAsia="仿宋" w:cs="仿宋"/>
          <w:kern w:val="2"/>
          <w:sz w:val="36"/>
          <w:szCs w:val="36"/>
          <w:lang w:bidi="ar-SA"/>
        </w:rPr>
      </w:pPr>
      <w:r>
        <w:rPr>
          <w:rFonts w:hint="eastAsia" w:ascii="仿宋" w:hAnsi="仿宋" w:eastAsia="仿宋" w:cs="仿宋"/>
          <w:b/>
          <w:bCs/>
          <w:kern w:val="2"/>
          <w:sz w:val="36"/>
          <w:szCs w:val="36"/>
          <w:lang w:bidi="ar-SA"/>
        </w:rPr>
        <w:t>（四）严格监督管理</w:t>
      </w:r>
      <w:r>
        <w:rPr>
          <w:rFonts w:hint="eastAsia" w:ascii="仿宋" w:hAnsi="仿宋" w:eastAsia="仿宋" w:cs="仿宋"/>
          <w:kern w:val="2"/>
          <w:sz w:val="36"/>
          <w:szCs w:val="36"/>
          <w:lang w:bidi="ar-SA"/>
        </w:rPr>
        <w:t>。健全内部控制制度，以机具核验流程为主线，逐项工作、逐个环节查找风险点，制定防控措施。</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附件：农机购置补贴机具核验记录表</w:t>
      </w: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00" w:lineRule="exact"/>
        <w:ind w:firstLine="640" w:firstLineChars="200"/>
        <w:rPr>
          <w:rFonts w:hint="eastAsia" w:ascii="方正小标宋简体" w:hAnsi="方正小标宋简体" w:eastAsia="方正小标宋简体" w:cs="方正小标宋简体"/>
          <w:sz w:val="36"/>
          <w:szCs w:val="36"/>
        </w:rPr>
      </w:pPr>
      <w:r>
        <w:rPr>
          <w:sz w:val="32"/>
        </w:rPr>
        <w:pict>
          <v:shape id="文本框 3" o:spid="_x0000_s1026" o:spt="202" type="#_x0000_t202" style="position:absolute;left:0pt;margin-left:4.3pt;margin-top:-24.05pt;height:33.75pt;width:48.05pt;z-index:251659264;mso-width-relative:page;mso-height-relative:page;" stroked="t" coordsize="21600,21600">
            <v:path/>
            <v:fill focussize="0,0"/>
            <v:stroke color="#FFFFFF" joinstyle="miter"/>
            <v:imagedata o:title=""/>
            <o:lock v:ext="edit"/>
            <v:textbox>
              <w:txbxContent>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txbxContent>
            </v:textbox>
          </v:shape>
        </w:pict>
      </w:r>
      <w:r>
        <w:rPr>
          <w:rFonts w:hint="eastAsia" w:ascii="方正仿宋_GBK" w:hAnsi="方正仿宋_GBK" w:eastAsia="方正仿宋_GBK" w:cs="方正仿宋_GBK"/>
          <w:sz w:val="32"/>
          <w:szCs w:val="32"/>
        </w:rPr>
        <w:t xml:space="preserve">           </w:t>
      </w:r>
      <w:r>
        <w:rPr>
          <w:rFonts w:hint="eastAsia" w:ascii="方正小标宋简体" w:hAnsi="方正小标宋简体" w:eastAsia="方正小标宋简体" w:cs="方正小标宋简体"/>
          <w:sz w:val="36"/>
          <w:szCs w:val="36"/>
        </w:rPr>
        <w:t>农机购置补贴机具核验记录表</w:t>
      </w:r>
    </w:p>
    <w:tbl>
      <w:tblPr>
        <w:tblStyle w:val="3"/>
        <w:tblpPr w:leftFromText="180" w:rightFromText="180" w:vertAnchor="text" w:horzAnchor="page" w:tblpX="1642" w:tblpY="6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16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购机补贴辅助管理系统中相关信息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2"/>
              <w:spacing w:before="0" w:beforeAutospacing="0" w:after="0" w:afterAutospacing="0"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姓名（组织名称）</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425" w:type="dxa"/>
            <w:gridSpan w:val="2"/>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105" w:type="dxa"/>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产品名称</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425" w:type="dxa"/>
            <w:gridSpan w:val="2"/>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购买数量</w:t>
            </w:r>
          </w:p>
        </w:tc>
        <w:tc>
          <w:tcPr>
            <w:tcW w:w="2105" w:type="dxa"/>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生产企业</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425" w:type="dxa"/>
            <w:gridSpan w:val="2"/>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申请机具型号</w:t>
            </w:r>
          </w:p>
        </w:tc>
        <w:tc>
          <w:tcPr>
            <w:tcW w:w="2105" w:type="dxa"/>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购机金额（元）</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425" w:type="dxa"/>
            <w:gridSpan w:val="2"/>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补贴金额（元）</w:t>
            </w:r>
          </w:p>
        </w:tc>
        <w:tc>
          <w:tcPr>
            <w:tcW w:w="2105" w:type="dxa"/>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实际核验结果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购机户姓名</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购买数量</w:t>
            </w:r>
          </w:p>
        </w:tc>
        <w:tc>
          <w:tcPr>
            <w:tcW w:w="2265" w:type="dxa"/>
            <w:gridSpan w:val="2"/>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是否相符</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是否相符</w:t>
            </w:r>
          </w:p>
        </w:tc>
        <w:tc>
          <w:tcPr>
            <w:tcW w:w="2265" w:type="dxa"/>
            <w:gridSpan w:val="2"/>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购买机具型号</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生产企业</w:t>
            </w:r>
          </w:p>
        </w:tc>
        <w:tc>
          <w:tcPr>
            <w:tcW w:w="2265" w:type="dxa"/>
            <w:gridSpan w:val="2"/>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是否相符</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是否相符</w:t>
            </w:r>
          </w:p>
        </w:tc>
        <w:tc>
          <w:tcPr>
            <w:tcW w:w="2265" w:type="dxa"/>
            <w:gridSpan w:val="2"/>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购机金额（元）</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补贴金额（元）</w:t>
            </w:r>
          </w:p>
        </w:tc>
        <w:tc>
          <w:tcPr>
            <w:tcW w:w="2265" w:type="dxa"/>
            <w:gridSpan w:val="2"/>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是否相符</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是否相符</w:t>
            </w:r>
          </w:p>
        </w:tc>
        <w:tc>
          <w:tcPr>
            <w:tcW w:w="2265" w:type="dxa"/>
            <w:gridSpan w:val="2"/>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机具是否存在</w:t>
            </w:r>
          </w:p>
        </w:tc>
        <w:tc>
          <w:tcPr>
            <w:tcW w:w="2265" w:type="dxa"/>
          </w:tcPr>
          <w:p>
            <w:pPr>
              <w:spacing w:line="500" w:lineRule="exact"/>
              <w:jc w:val="center"/>
              <w:rPr>
                <w:rFonts w:hint="eastAsia" w:ascii="方正仿宋_GBK" w:hAnsi="方正仿宋_GBK" w:eastAsia="方正仿宋_GBK" w:cs="方正仿宋_GBK"/>
                <w:sz w:val="28"/>
                <w:szCs w:val="28"/>
              </w:rPr>
            </w:pPr>
          </w:p>
        </w:tc>
        <w:tc>
          <w:tcPr>
            <w:tcW w:w="2265" w:type="dxa"/>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机具是否投入</w:t>
            </w:r>
          </w:p>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使用</w:t>
            </w:r>
          </w:p>
        </w:tc>
        <w:tc>
          <w:tcPr>
            <w:tcW w:w="2265" w:type="dxa"/>
            <w:gridSpan w:val="2"/>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2265" w:type="dxa"/>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使用情况（包括整机质量、企业售后服务、操作培训、配件供应、配件价格等</w:t>
            </w:r>
          </w:p>
          <w:p>
            <w:pPr>
              <w:spacing w:line="500" w:lineRule="exact"/>
              <w:jc w:val="center"/>
              <w:rPr>
                <w:rFonts w:hint="eastAsia" w:ascii="方正仿宋_GBK" w:hAnsi="方正仿宋_GBK" w:eastAsia="方正仿宋_GBK" w:cs="方正仿宋_GBK"/>
                <w:sz w:val="28"/>
                <w:szCs w:val="28"/>
              </w:rPr>
            </w:pPr>
          </w:p>
          <w:p>
            <w:pPr>
              <w:spacing w:line="500" w:lineRule="exact"/>
              <w:jc w:val="center"/>
              <w:rPr>
                <w:rFonts w:hint="eastAsia" w:ascii="方正仿宋_GBK" w:hAnsi="方正仿宋_GBK" w:eastAsia="方正仿宋_GBK" w:cs="方正仿宋_GBK"/>
                <w:sz w:val="28"/>
                <w:szCs w:val="28"/>
              </w:rPr>
            </w:pPr>
          </w:p>
        </w:tc>
        <w:tc>
          <w:tcPr>
            <w:tcW w:w="6795" w:type="dxa"/>
            <w:gridSpan w:val="4"/>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2265" w:type="dxa"/>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购机者签字</w:t>
            </w:r>
          </w:p>
        </w:tc>
        <w:tc>
          <w:tcPr>
            <w:tcW w:w="2265" w:type="dxa"/>
          </w:tcPr>
          <w:p>
            <w:pPr>
              <w:spacing w:line="500" w:lineRule="exact"/>
              <w:jc w:val="center"/>
              <w:rPr>
                <w:rFonts w:hint="eastAsia" w:ascii="方正仿宋_GBK" w:hAnsi="方正仿宋_GBK" w:eastAsia="方正仿宋_GBK" w:cs="方正仿宋_GBK"/>
                <w:sz w:val="28"/>
                <w:szCs w:val="28"/>
              </w:rPr>
            </w:pPr>
          </w:p>
          <w:p>
            <w:pPr>
              <w:spacing w:line="500" w:lineRule="exact"/>
              <w:jc w:val="center"/>
              <w:rPr>
                <w:rFonts w:hint="eastAsia" w:ascii="方正仿宋_GBK" w:hAnsi="方正仿宋_GBK" w:eastAsia="方正仿宋_GBK" w:cs="方正仿宋_GBK"/>
                <w:sz w:val="28"/>
                <w:szCs w:val="28"/>
              </w:rPr>
            </w:pPr>
          </w:p>
        </w:tc>
        <w:tc>
          <w:tcPr>
            <w:tcW w:w="2265" w:type="dxa"/>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核验者签字</w:t>
            </w:r>
          </w:p>
        </w:tc>
        <w:tc>
          <w:tcPr>
            <w:tcW w:w="2265" w:type="dxa"/>
            <w:gridSpan w:val="2"/>
          </w:tcPr>
          <w:p>
            <w:pPr>
              <w:spacing w:line="500" w:lineRule="exact"/>
              <w:jc w:val="center"/>
              <w:rPr>
                <w:rFonts w:hint="eastAsia" w:ascii="方正仿宋_GBK" w:hAnsi="方正仿宋_GBK" w:eastAsia="方正仿宋_GBK" w:cs="方正仿宋_GBK"/>
                <w:sz w:val="28"/>
                <w:szCs w:val="28"/>
              </w:rPr>
            </w:pPr>
          </w:p>
        </w:tc>
      </w:tr>
    </w:tbl>
    <w:p>
      <w:p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8"/>
          <w:szCs w:val="28"/>
        </w:rPr>
        <w:t xml:space="preserve"> 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Uighur">
    <w:panose1 w:val="02000000000000000000"/>
    <w:charset w:val="00"/>
    <w:family w:val="auto"/>
    <w:pitch w:val="default"/>
    <w:sig w:usb0="80002023" w:usb1="80000002" w:usb2="00000008" w:usb3="00000000" w:csb0="0000004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Microsoft YaHei UI"/>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5A1E"/>
    <w:rsid w:val="00052B66"/>
    <w:rsid w:val="001B0636"/>
    <w:rsid w:val="00365F5F"/>
    <w:rsid w:val="006D51CC"/>
    <w:rsid w:val="008F1472"/>
    <w:rsid w:val="009235CF"/>
    <w:rsid w:val="00973952"/>
    <w:rsid w:val="00B548BE"/>
    <w:rsid w:val="00B62B4E"/>
    <w:rsid w:val="00BB684D"/>
    <w:rsid w:val="00C35A1E"/>
    <w:rsid w:val="00D62EE6"/>
    <w:rsid w:val="00F02109"/>
    <w:rsid w:val="00F53278"/>
    <w:rsid w:val="5E27713B"/>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Microsoft Uighur"/>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lang w:bidi="ug-CN"/>
    </w:rPr>
  </w:style>
  <w:style w:type="character" w:styleId="5">
    <w:name w:val="Strong"/>
    <w:basedOn w:val="4"/>
    <w:qFormat/>
    <w:uiPriority w:val="22"/>
    <w:rPr>
      <w:b/>
      <w:bCs/>
    </w:rPr>
  </w:style>
  <w:style w:type="paragraph" w:customStyle="1" w:styleId="6">
    <w:name w:val="reader-word-layer"/>
    <w:basedOn w:val="1"/>
    <w:qFormat/>
    <w:uiPriority w:val="0"/>
    <w:pPr>
      <w:widowControl/>
      <w:spacing w:before="100" w:beforeAutospacing="1" w:after="100" w:afterAutospacing="1"/>
      <w:jc w:val="left"/>
    </w:pPr>
    <w:rPr>
      <w:rFonts w:ascii="宋体" w:hAnsi="宋体" w:cs="宋体"/>
      <w:kern w:val="0"/>
      <w:sz w:val="24"/>
      <w:szCs w:val="24"/>
      <w:lang w:bidi="ug-CN"/>
    </w:rPr>
  </w:style>
  <w:style w:type="paragraph" w:styleId="7">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335</Words>
  <Characters>1913</Characters>
  <Lines>15</Lines>
  <Paragraphs>4</Paragraphs>
  <TotalTime>381</TotalTime>
  <ScaleCrop>false</ScaleCrop>
  <LinksUpToDate>false</LinksUpToDate>
  <CharactersWithSpaces>2244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2020-11-15T03:30:00Z</dcterms:created>
  <dc:creator>Administrator</dc:creator>
  <cp:lastModifiedBy>xjnjnjc</cp:lastModifiedBy>
  <dcterms:modified xsi:type="dcterms:W3CDTF">2021-03-04T09:18:10Z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