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rStyle w:val="5"/>
          <w:rFonts w:ascii="楷体_GB2312" w:eastAsia="楷体_GB2312" w:cs="楷体_GB2312"/>
          <w:spacing w:val="0"/>
          <w:sz w:val="24"/>
          <w:szCs w:val="24"/>
        </w:rPr>
        <w:t>20</w:t>
      </w:r>
      <w:r>
        <w:rPr>
          <w:rStyle w:val="5"/>
          <w:rFonts w:hint="eastAsia" w:ascii="楷体_GB2312" w:eastAsia="楷体_GB2312" w:cs="楷体_GB2312"/>
          <w:spacing w:val="0"/>
          <w:sz w:val="24"/>
          <w:szCs w:val="24"/>
          <w:lang w:val="en-US" w:eastAsia="zh-CN"/>
        </w:rPr>
        <w:t>21</w:t>
      </w:r>
      <w:r>
        <w:rPr>
          <w:rStyle w:val="5"/>
          <w:rFonts w:ascii="楷体_GB2312" w:eastAsia="楷体_GB2312" w:cs="楷体_GB2312"/>
          <w:spacing w:val="0"/>
          <w:sz w:val="24"/>
          <w:szCs w:val="24"/>
        </w:rPr>
        <w:t>年度青河县农机购置补贴实施公告</w:t>
      </w:r>
    </w:p>
    <w:bookmarkEnd w:id="0"/>
    <w:p>
      <w:pPr>
        <w:pStyle w:val="2"/>
        <w:keepNext w:val="0"/>
        <w:keepLines w:val="0"/>
        <w:widowControl/>
        <w:suppressLineNumbers w:val="0"/>
        <w:ind w:left="0" w:firstLine="240"/>
      </w:pPr>
      <w:r>
        <w:rPr>
          <w:rFonts w:ascii="仿宋_GB2312" w:eastAsia="仿宋_GB2312" w:cs="仿宋_GB2312"/>
          <w:spacing w:val="0"/>
          <w:sz w:val="24"/>
          <w:szCs w:val="24"/>
        </w:rPr>
        <w:t>20</w:t>
      </w:r>
      <w:r>
        <w:rPr>
          <w:rFonts w:hint="eastAsia" w:ascii="仿宋_GB2312" w:eastAsia="仿宋_GB2312" w:cs="仿宋_GB2312"/>
          <w:spacing w:val="0"/>
          <w:sz w:val="24"/>
          <w:szCs w:val="24"/>
          <w:lang w:val="en-US" w:eastAsia="zh-CN"/>
        </w:rPr>
        <w:t>21</w:t>
      </w:r>
      <w:r>
        <w:rPr>
          <w:rFonts w:ascii="仿宋_GB2312" w:eastAsia="仿宋_GB2312" w:cs="仿宋_GB2312"/>
          <w:spacing w:val="0"/>
          <w:sz w:val="24"/>
          <w:szCs w:val="24"/>
        </w:rPr>
        <w:t>年青河农机局认真贯彻落实农机购置补贴资金使用管理办法以及实施方案的要求，紧密配合、精心组织、规范操作、严格管理，有效地保障了农机购置补贴政策的落实。截止20</w:t>
      </w:r>
      <w:r>
        <w:rPr>
          <w:rFonts w:hint="eastAsia" w:ascii="仿宋_GB2312" w:eastAsia="仿宋_GB2312" w:cs="仿宋_GB2312"/>
          <w:spacing w:val="0"/>
          <w:sz w:val="24"/>
          <w:szCs w:val="24"/>
          <w:lang w:val="en-US" w:eastAsia="zh-CN"/>
        </w:rPr>
        <w:t>21</w:t>
      </w:r>
      <w:r>
        <w:rPr>
          <w:rFonts w:ascii="仿宋_GB2312" w:eastAsia="仿宋_GB2312" w:cs="仿宋_GB2312"/>
          <w:spacing w:val="0"/>
          <w:sz w:val="24"/>
          <w:szCs w:val="24"/>
        </w:rPr>
        <w:t>年农机购置补贴发放总补贴</w:t>
      </w:r>
      <w:r>
        <w:rPr>
          <w:rFonts w:hint="eastAsia" w:ascii="宋体" w:hAnsi="宋体" w:eastAsia="宋体" w:cs="宋体"/>
          <w:sz w:val="24"/>
          <w:szCs w:val="24"/>
          <w:lang w:val="en-US" w:eastAsia="zh-CN"/>
        </w:rPr>
        <w:t>1555350</w:t>
      </w:r>
      <w:r>
        <w:rPr>
          <w:rFonts w:hint="eastAsia" w:ascii="仿宋_GB2312" w:eastAsia="仿宋_GB2312" w:cs="仿宋_GB2312"/>
          <w:spacing w:val="0"/>
          <w:sz w:val="24"/>
          <w:szCs w:val="24"/>
        </w:rPr>
        <w:t>.00</w:t>
      </w:r>
      <w:r>
        <w:rPr>
          <w:rFonts w:ascii="仿宋_GB2312" w:eastAsia="仿宋_GB2312" w:cs="仿宋_GB2312"/>
          <w:spacing w:val="0"/>
          <w:sz w:val="24"/>
          <w:szCs w:val="24"/>
        </w:rPr>
        <w:t>元，销售总价</w:t>
      </w:r>
      <w:r>
        <w:rPr>
          <w:rFonts w:hint="eastAsia" w:ascii="仿宋_GB2312" w:eastAsia="仿宋_GB2312" w:cs="仿宋_GB2312"/>
          <w:spacing w:val="0"/>
          <w:sz w:val="24"/>
          <w:szCs w:val="24"/>
          <w:lang w:val="en-US" w:eastAsia="zh-CN"/>
        </w:rPr>
        <w:t>8913789</w:t>
      </w:r>
      <w:r>
        <w:rPr>
          <w:rFonts w:hint="eastAsia" w:ascii="仿宋_GB2312" w:eastAsia="仿宋_GB2312" w:cs="仿宋_GB2312"/>
          <w:spacing w:val="0"/>
          <w:sz w:val="24"/>
          <w:szCs w:val="24"/>
        </w:rPr>
        <w:t>.00</w:t>
      </w:r>
      <w:r>
        <w:rPr>
          <w:rFonts w:hint="eastAsia" w:ascii="宋体" w:hAnsi="宋体" w:eastAsia="宋体" w:cs="宋体"/>
          <w:spacing w:val="0"/>
          <w:sz w:val="19"/>
          <w:szCs w:val="19"/>
        </w:rPr>
        <w:t>元</w:t>
      </w:r>
    </w:p>
    <w:tbl>
      <w:tblPr>
        <w:tblStyle w:val="3"/>
        <w:tblW w:w="103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blCellSpacing w:w="15" w:type="dxa"/>
        </w:trPr>
        <w:tc>
          <w:tcPr>
            <w:tcW w:w="975" w:type="dxa"/>
            <w:tcBorders>
              <w:top w:val="nil"/>
              <w:left w:val="nil"/>
              <w:bottom w:val="nil"/>
              <w:right w:val="nil"/>
            </w:tcBorders>
            <w:shd w:val="clear" w:color="auto" w:fill="auto"/>
            <w:vAlign w:val="bottom"/>
          </w:tcPr>
          <w:p>
            <w:pPr>
              <w:keepNext w:val="0"/>
              <w:keepLines w:val="0"/>
              <w:widowControl/>
              <w:suppressLineNumbers w:val="0"/>
              <w:jc w:val="left"/>
            </w:pPr>
          </w:p>
        </w:tc>
      </w:tr>
    </w:tbl>
    <w:p>
      <w:pPr>
        <w:pStyle w:val="2"/>
        <w:keepNext w:val="0"/>
        <w:keepLines w:val="0"/>
        <w:widowControl/>
        <w:suppressLineNumbers w:val="0"/>
      </w:pPr>
      <w:r>
        <w:rPr>
          <w:rFonts w:hint="default" w:ascii="Arial" w:hAnsi="Arial" w:cs="Arial"/>
          <w:spacing w:val="0"/>
          <w:sz w:val="19"/>
          <w:szCs w:val="19"/>
        </w:rPr>
        <w:t> </w:t>
      </w:r>
    </w:p>
    <w:p>
      <w:pPr>
        <w:pStyle w:val="2"/>
        <w:keepNext w:val="0"/>
        <w:keepLines w:val="0"/>
        <w:widowControl/>
        <w:suppressLineNumbers w:val="0"/>
        <w:ind w:left="0" w:firstLine="360"/>
      </w:pPr>
      <w:r>
        <w:rPr>
          <w:rFonts w:hint="default" w:ascii="仿宋_GB2312" w:eastAsia="仿宋_GB2312" w:cs="仿宋_GB2312"/>
          <w:spacing w:val="0"/>
          <w:sz w:val="24"/>
          <w:szCs w:val="24"/>
        </w:rPr>
        <w:t>受益农户数</w:t>
      </w:r>
      <w:r>
        <w:rPr>
          <w:rFonts w:hint="eastAsia" w:ascii="仿宋_GB2312" w:eastAsia="仿宋_GB2312" w:cs="仿宋_GB2312"/>
          <w:spacing w:val="0"/>
          <w:sz w:val="24"/>
          <w:szCs w:val="24"/>
          <w:lang w:val="en-US" w:eastAsia="zh-CN"/>
        </w:rPr>
        <w:t>118</w:t>
      </w:r>
      <w:r>
        <w:rPr>
          <w:rFonts w:hint="default" w:ascii="仿宋_GB2312" w:eastAsia="仿宋_GB2312" w:cs="仿宋_GB2312"/>
          <w:spacing w:val="0"/>
          <w:sz w:val="24"/>
          <w:szCs w:val="24"/>
        </w:rPr>
        <w:t>户，机具数量</w:t>
      </w:r>
      <w:r>
        <w:rPr>
          <w:rFonts w:hint="eastAsia" w:ascii="仿宋_GB2312" w:eastAsia="仿宋_GB2312" w:cs="仿宋_GB2312"/>
          <w:spacing w:val="0"/>
          <w:sz w:val="24"/>
          <w:szCs w:val="24"/>
          <w:lang w:val="en-US" w:eastAsia="zh-CN"/>
        </w:rPr>
        <w:t>156</w:t>
      </w:r>
      <w:r>
        <w:rPr>
          <w:rFonts w:hint="default" w:ascii="仿宋_GB2312" w:eastAsia="仿宋_GB2312" w:cs="仿宋_GB2312"/>
          <w:spacing w:val="0"/>
          <w:sz w:val="24"/>
          <w:szCs w:val="24"/>
        </w:rPr>
        <w:t>台。农民个人投资</w:t>
      </w:r>
      <w:r>
        <w:rPr>
          <w:rFonts w:hint="eastAsia" w:ascii="仿宋_GB2312" w:eastAsia="仿宋_GB2312" w:cs="仿宋_GB2312"/>
          <w:spacing w:val="0"/>
          <w:sz w:val="24"/>
          <w:szCs w:val="24"/>
          <w:lang w:val="en-US" w:eastAsia="zh-CN"/>
        </w:rPr>
        <w:t>7358439.00</w:t>
      </w:r>
      <w:r>
        <w:rPr>
          <w:rFonts w:hint="default" w:ascii="仿宋_GB2312" w:eastAsia="仿宋_GB2312" w:cs="仿宋_GB2312"/>
          <w:spacing w:val="0"/>
          <w:sz w:val="24"/>
          <w:szCs w:val="24"/>
        </w:rPr>
        <w:t>元。</w:t>
      </w:r>
    </w:p>
    <w:p>
      <w:pPr>
        <w:pStyle w:val="2"/>
        <w:keepNext w:val="0"/>
        <w:keepLines w:val="0"/>
        <w:widowControl/>
        <w:suppressLineNumbers w:val="0"/>
        <w:ind w:left="0" w:firstLine="645"/>
      </w:pPr>
      <w:r>
        <w:rPr>
          <w:rFonts w:hint="default" w:ascii="仿宋_GB2312" w:eastAsia="仿宋_GB2312" w:cs="仿宋_GB2312"/>
          <w:spacing w:val="0"/>
          <w:sz w:val="31"/>
          <w:szCs w:val="31"/>
        </w:rPr>
        <w:t> </w:t>
      </w:r>
    </w:p>
    <w:tbl>
      <w:tblPr>
        <w:tblStyle w:val="3"/>
        <w:tblW w:w="898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6"/>
        <w:gridCol w:w="1575"/>
        <w:gridCol w:w="2242"/>
        <w:gridCol w:w="3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pacing w:val="0"/>
                <w:sz w:val="19"/>
                <w:szCs w:val="19"/>
              </w:rPr>
              <w:t>序号</w:t>
            </w:r>
          </w:p>
        </w:tc>
        <w:tc>
          <w:tcPr>
            <w:tcW w:w="154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spacing w:val="0"/>
                <w:sz w:val="19"/>
                <w:szCs w:val="19"/>
              </w:rPr>
              <w:t>机具大类</w:t>
            </w:r>
          </w:p>
        </w:tc>
        <w:tc>
          <w:tcPr>
            <w:tcW w:w="22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spacing w:val="0"/>
                <w:sz w:val="19"/>
                <w:szCs w:val="19"/>
              </w:rPr>
              <w:t>机具小类</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default" w:ascii="Arial" w:hAnsi="Arial" w:cs="Arial"/>
                <w:spacing w:val="0"/>
                <w:sz w:val="19"/>
                <w:szCs w:val="19"/>
              </w:rPr>
              <w:t>机具品目</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pacing w:val="0"/>
                <w:sz w:val="19"/>
                <w:szCs w:val="19"/>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1</w:t>
            </w:r>
          </w:p>
        </w:tc>
        <w:tc>
          <w:tcPr>
            <w:tcW w:w="154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耕整地机械</w:t>
            </w:r>
          </w:p>
        </w:tc>
        <w:tc>
          <w:tcPr>
            <w:tcW w:w="22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耕地机械</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犁</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2</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饲料（草）收获加工运输设备</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饲</w:t>
            </w:r>
            <w:r>
              <w:rPr>
                <w:rFonts w:hint="eastAsia" w:ascii="Arial" w:hAnsi="Arial" w:cs="Arial"/>
                <w:spacing w:val="0"/>
                <w:sz w:val="19"/>
                <w:szCs w:val="19"/>
                <w:lang w:val="en-US" w:eastAsia="zh-CN"/>
              </w:rPr>
              <w:t>料（草）收获机械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割草（压扁）机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3</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饲料（草）收获加工运输设备</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饲料（草）收获机械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打（压）捆机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4</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饲料（草）收获加工运输设备</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饲料（草）收获机械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搂草机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5</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饲料（草）收获加工运输设备</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饲料（草）收获机械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青（黄）饲料收获机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6</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饲料（草）收获加工运输设备</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饲料（草）加工机械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饲料混合机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7</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饲料（草）收获加工运输设备</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饲料（草）加工机械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饲料（草）粉碎机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8</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饲料（草）收获加工运输设备</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饲料（草）加工机械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全混合日粮制备机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9</w:t>
            </w:r>
          </w:p>
        </w:tc>
        <w:tc>
          <w:tcPr>
            <w:tcW w:w="154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田间监测及作业监控设备</w:t>
            </w:r>
          </w:p>
        </w:tc>
        <w:tc>
          <w:tcPr>
            <w:tcW w:w="22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田间作业监控设备</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辅助驾驶（系统）设备</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10</w:t>
            </w:r>
          </w:p>
        </w:tc>
        <w:tc>
          <w:tcPr>
            <w:tcW w:w="154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收获机械</w:t>
            </w:r>
          </w:p>
        </w:tc>
        <w:tc>
          <w:tcPr>
            <w:tcW w:w="22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秸秆收集处理机械</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秸秆粉碎还田机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11</w:t>
            </w:r>
          </w:p>
        </w:tc>
        <w:tc>
          <w:tcPr>
            <w:tcW w:w="154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收获机械</w:t>
            </w:r>
          </w:p>
        </w:tc>
        <w:tc>
          <w:tcPr>
            <w:tcW w:w="22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果菜茶烟草药收获机械</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果类收获机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12</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田间管理机械</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植保机械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植保无人驾驶航空器</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13</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田间管理机械</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植保机械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喷雾机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14</w:t>
            </w:r>
          </w:p>
        </w:tc>
        <w:tc>
          <w:tcPr>
            <w:tcW w:w="154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动力机械</w:t>
            </w:r>
          </w:p>
        </w:tc>
        <w:tc>
          <w:tcPr>
            <w:tcW w:w="22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拖拉机</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轮式拖拉机（不含皮带传动轮式拖拉机）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15</w:t>
            </w:r>
          </w:p>
        </w:tc>
        <w:tc>
          <w:tcPr>
            <w:tcW w:w="154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种植施肥机械</w:t>
            </w:r>
          </w:p>
        </w:tc>
        <w:tc>
          <w:tcPr>
            <w:tcW w:w="22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播种机械</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单粒（精密）播种机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16</w:t>
            </w:r>
          </w:p>
        </w:tc>
        <w:tc>
          <w:tcPr>
            <w:tcW w:w="154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种植施肥机械</w:t>
            </w:r>
          </w:p>
        </w:tc>
        <w:tc>
          <w:tcPr>
            <w:tcW w:w="2212"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播种机械</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default" w:ascii="Arial" w:hAnsi="Arial" w:cs="Arial"/>
                <w:spacing w:val="0"/>
                <w:sz w:val="19"/>
                <w:szCs w:val="19"/>
                <w:lang w:val="en-US" w:eastAsia="zh-CN"/>
              </w:rPr>
              <w:t>条播机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17</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粮油糖初加工机械</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粮食初加工机械</w:t>
            </w:r>
          </w:p>
        </w:tc>
        <w:tc>
          <w:tcPr>
            <w:tcW w:w="3771"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粮食清选机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18</w:t>
            </w:r>
          </w:p>
        </w:tc>
        <w:tc>
          <w:tcPr>
            <w:tcW w:w="1545"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粮油糖初加工机械</w:t>
            </w:r>
          </w:p>
        </w:tc>
        <w:tc>
          <w:tcPr>
            <w:tcW w:w="2212" w:type="dxa"/>
            <w:tcBorders>
              <w:top w:val="nil"/>
              <w:left w:val="nil"/>
              <w:bottom w:val="nil"/>
              <w:right w:val="nil"/>
            </w:tcBorders>
            <w:shd w:val="clear" w:color="auto" w:fill="auto"/>
            <w:tcMar>
              <w:top w:w="0" w:type="dxa"/>
              <w:left w:w="105" w:type="dxa"/>
              <w:bottom w:w="0" w:type="dxa"/>
              <w:right w:w="105" w:type="dxa"/>
            </w:tcMar>
            <w:vAlign w:val="bottom"/>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粮食初加工机械</w:t>
            </w:r>
          </w:p>
        </w:tc>
        <w:tc>
          <w:tcPr>
            <w:tcW w:w="3771"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r>
              <w:rPr>
                <w:rFonts w:hint="eastAsia" w:ascii="Arial" w:hAnsi="Arial" w:cs="Arial"/>
                <w:spacing w:val="0"/>
                <w:sz w:val="19"/>
                <w:szCs w:val="19"/>
                <w:lang w:val="en-US" w:eastAsia="zh-CN"/>
              </w:rPr>
              <w:t>谷物（粮食）干燥机</w:t>
            </w:r>
          </w:p>
        </w:tc>
        <w:tc>
          <w:tcPr>
            <w:tcW w:w="756"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textAlignment w:val="bottom"/>
              <w:rPr>
                <w:rFonts w:hint="default" w:ascii="Arial" w:hAnsi="Arial" w:cs="Arial"/>
                <w:spacing w:val="0"/>
                <w:sz w:val="19"/>
                <w:szCs w:val="19"/>
                <w:lang w:val="en-US" w:eastAsia="zh-CN"/>
              </w:rPr>
            </w:pPr>
            <w:r>
              <w:rPr>
                <w:rFonts w:hint="eastAsia" w:ascii="Arial" w:hAnsi="Arial" w:cs="Arial"/>
                <w:spacing w:val="0"/>
                <w:sz w:val="19"/>
                <w:szCs w:val="19"/>
                <w:lang w:val="en-US" w:eastAsia="zh-CN"/>
              </w:rPr>
              <w:t>1</w:t>
            </w:r>
          </w:p>
        </w:tc>
      </w:tr>
    </w:tbl>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p>
    <w:p>
      <w:pPr>
        <w:pStyle w:val="2"/>
        <w:keepNext w:val="0"/>
        <w:keepLines w:val="0"/>
        <w:widowControl/>
        <w:suppressLineNumbers w:val="0"/>
        <w:ind w:left="0" w:leftChars="0" w:right="0" w:rightChars="0"/>
        <w:textAlignment w:val="bottom"/>
        <w:rPr>
          <w:rFonts w:hint="eastAsia" w:ascii="Arial" w:hAnsi="Arial" w:cs="Arial"/>
          <w:spacing w:val="0"/>
          <w:sz w:val="19"/>
          <w:szCs w:val="19"/>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D723F"/>
    <w:rsid w:val="01925DAA"/>
    <w:rsid w:val="0E533D74"/>
    <w:rsid w:val="271D2E07"/>
    <w:rsid w:val="7DCD72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2020-12-25T03:32:00Z</dcterms:created>
  <dc:creator>农机补贴</dc:creator>
  <cp:lastModifiedBy>宇忠步同</cp:lastModifiedBy>
  <cp:lastPrinted>2022-02-17T04:02:31Z</cp:lastPrinted>
  <dcterms:modified xsi:type="dcterms:W3CDTF">2022-02-17T04:36:01Z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BE742B53D7FD4A38BBE915D3C6036CD0</vt:lpwstr>
  </property>
</Properties>
</file>