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firstLine="1084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  <w:lang w:val="en-US" w:eastAsia="zh-CN"/>
        </w:rPr>
        <w:t>22</w:t>
      </w:r>
      <w:r>
        <w:rPr>
          <w:b/>
          <w:bCs/>
          <w:sz w:val="36"/>
          <w:szCs w:val="36"/>
        </w:rPr>
        <w:t>年塔城市农机购置补贴实施情况公告</w:t>
      </w:r>
      <w:r>
        <w:rPr>
          <w:b/>
          <w:bCs/>
          <w:sz w:val="36"/>
          <w:szCs w:val="36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为认真落实农机购置补贴政策，切实管好用好农机购置补贴资金，确保实施成效，塔城市根据地区的相关要求，通过精心组织、规范运作，完成了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年农机购置补贴工作任务，现将实施情况公告如下: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年塔城市使用本年度及上年结转资金，共实施农机购置补贴资金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2095.203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万元，补贴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各类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1554</w:t>
      </w:r>
      <w:r>
        <w:rPr>
          <w:rFonts w:hint="eastAsia" w:ascii="仿宋_GB2312" w:hAnsi="仿宋_GB2312" w:eastAsia="仿宋_GB2312" w:cs="仿宋_GB2312"/>
          <w:sz w:val="32"/>
          <w:szCs w:val="32"/>
        </w:rPr>
        <w:t>台架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其中报废机械5台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，受益农户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1065</w:t>
      </w:r>
      <w:r>
        <w:rPr>
          <w:rFonts w:hint="eastAsia" w:ascii="仿宋_GB2312" w:hAnsi="仿宋_GB2312" w:eastAsia="仿宋_GB2312" w:cs="仿宋_GB2312"/>
          <w:sz w:val="32"/>
          <w:szCs w:val="32"/>
        </w:rPr>
        <w:t>户；其中报废补贴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pStyle w:val="2"/>
        <w:keepNext w:val="0"/>
        <w:keepLines w:val="0"/>
        <w:widowControl/>
        <w:suppressLineNumbers w:val="0"/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塔城市农业农村局</w:t>
      </w:r>
    </w:p>
    <w:p>
      <w:pPr>
        <w:pStyle w:val="2"/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7E"/>
    <w:rsid w:val="0082767E"/>
    <w:rsid w:val="15116691"/>
    <w:rsid w:val="1C927C85"/>
    <w:rsid w:val="24965DF9"/>
    <w:rsid w:val="48A86067"/>
    <w:rsid w:val="61847862"/>
    <w:rsid w:val="62BF6459"/>
    <w:rsid w:val="7A2D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2023-01-30T09:55:00Z</dcterms:created>
  <dc:creator>Administrator</dc:creator>
  <cp:lastModifiedBy>Administrator</cp:lastModifiedBy>
  <dcterms:modified xsi:type="dcterms:W3CDTF">2023-01-30T10:28:31Z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