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rPr>
          <w:rFonts w:ascii="宋体" w:eastAsia="宋体" w:cs="宋体"/>
          <w:b/>
          <w:bCs/>
          <w:color w:val="000000"/>
          <w:kern w:val="0"/>
          <w:sz w:val="44"/>
          <w:szCs w:val="44"/>
        </w:rPr>
      </w:pPr>
    </w:p>
    <w:p>
      <w:bookmarkStart w:id="0" w:name="_GoBack"/>
      <w:bookmarkEnd w:id="0"/>
    </w:p>
    <w:tbl>
      <w:tblPr>
        <w:jc w:val="lef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rPr>
          <w:trHeight w:val="750"/>
        </w:trPr>
        <w:tc>
          <w:tcP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2023年农机购置补贴资金实施公告 </w:t>
            </w:r>
          </w:p>
        </w:tc>
      </w:tr>
      <w:tr>
        <w:trPr>
          <w:trHeight w:val="450"/>
        </w:trPr>
        <w:tc>
          <w:tcP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c>
          <w:tcPr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c>
          <w:tcPr>
            <w:tcW w:w="10200" w:type="dxa"/>
            <w:vAlign w:val="center"/>
          </w:tcPr>
          <w:p>
            <w:pPr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18"/>
                <w:rFonts w:ascii="仿宋_GB2312" w:eastAsia="仿宋_GB2312" w:hint="eastAsia"/>
                <w:sz w:val="32"/>
                <w:szCs w:val="32"/>
              </w:rPr>
              <w:t>吐鲁番市高昌区2023年申请农机购置补贴资金0万元，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2022年高昌区共结转补贴资金76.778万元，</w:t>
            </w:r>
            <w:r>
              <w:rPr>
                <w:rStyle w:val="18"/>
                <w:rFonts w:ascii="仿宋_GB2312" w:eastAsia="仿宋_GB2312" w:hint="eastAsia"/>
                <w:sz w:val="32"/>
                <w:szCs w:val="32"/>
              </w:rPr>
              <w:t>共计</w:t>
            </w:r>
            <w:r>
              <w:rPr>
                <w:rFonts w:ascii="仿宋_GB2312" w:eastAsia="仿宋_GB2312" w:hint="eastAsia"/>
                <w:sz w:val="32"/>
                <w:szCs w:val="32"/>
              </w:rPr>
              <w:t>76.778</w:t>
            </w:r>
            <w:r>
              <w:rPr>
                <w:rStyle w:val="18"/>
                <w:rFonts w:ascii="仿宋_GB2312" w:eastAsia="仿宋_GB2312" w:hint="eastAsia"/>
                <w:sz w:val="32"/>
                <w:szCs w:val="32"/>
              </w:rPr>
              <w:t>万元。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截至12月31日，</w:t>
            </w:r>
            <w:r>
              <w:rPr>
                <w:rFonts w:ascii="仿宋_GB2312" w:eastAsia="仿宋_GB2312" w:hint="eastAsia"/>
                <w:sz w:val="32"/>
                <w:szCs w:val="32"/>
              </w:rPr>
              <w:t>执行补贴资金76.393万元，其中,机具补贴76.393万元，2023年补贴资金结转0.385万元。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32"/>
                <w:szCs w:val="32"/>
              </w:rPr>
              <w:t>共带动农民和农业生产经营组织投入资金216.646万元；受益户32户（涉农企业5个，农机合作社1个）；共补贴各类农业机械47台(套)。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Chars="850" w:firstLine="2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高昌区农业农村机械化发展中心</w:t>
      </w:r>
    </w:p>
    <w:p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2024年1月29日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character" w:customStyle="1" w:styleId="15">
    <w:name w:val="timestyle844942845_204391"/>
    <w:qFormat/>
    <w:basedOn w:val="10"/>
    <w:rPr>
      <w:sz w:val="18"/>
      <w:szCs w:val="18"/>
    </w:rPr>
  </w:style>
  <w:style w:type="character" w:customStyle="1" w:styleId="16">
    <w:name w:val="authorstyle844942845_204391"/>
    <w:qFormat/>
    <w:basedOn w:val="10"/>
    <w:rPr>
      <w:sz w:val="18"/>
      <w:szCs w:val="18"/>
    </w:rPr>
  </w:style>
  <w:style w:type="paragraph" w:styleId="17">
    <w:name w:val="Normal (Web)"/>
    <w:qFormat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18">
    <w:name w:val="font141"/>
    <w:qFormat/>
    <w:basedOn w:val="10"/>
    <w:rPr>
      <w:b w:val="0"/>
      <w:bCs w:val="0"/>
      <w:color w:val="000000"/>
      <w:sz w:val="21"/>
      <w:szCs w:val="21"/>
    </w:rPr>
  </w:style>
  <w:style w:type="paragraph" w:styleId="19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241</TotalTime>
  <Application>Yozo_Office27021597764231180</Application>
  <Pages>1</Pages>
  <Words>0</Words>
  <Characters>201</Characters>
  <Lines>0</Lines>
  <Paragraphs>8</Paragraphs>
  <CharactersWithSpaces>268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17</cp:revision>
  <dcterms:created xsi:type="dcterms:W3CDTF">2017-05-17T09:51:00Z</dcterms:created>
  <dcterms:modified xsi:type="dcterms:W3CDTF">2024-06-03T09:36:59Z</dcterms:modified>
</cp:coreProperties>
</file>